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9114B" w14:textId="1AADA49B" w:rsidR="005F2518" w:rsidRDefault="005F2518" w:rsidP="007E0DE5">
      <w:pPr>
        <w:jc w:val="both"/>
        <w:rPr>
          <w:rFonts w:ascii="Times New Roman" w:hAnsi="Times New Roman" w:cs="Times New Roman"/>
          <w:color w:val="161616"/>
          <w:sz w:val="24"/>
          <w:szCs w:val="24"/>
        </w:rPr>
      </w:pPr>
      <w:r>
        <w:rPr>
          <w:rFonts w:ascii="Times New Roman" w:hAnsi="Times New Roman" w:cs="Times New Roman"/>
          <w:color w:val="161616"/>
          <w:sz w:val="24"/>
          <w:szCs w:val="24"/>
        </w:rPr>
        <w:t>Запрос от 06.10.2025</w:t>
      </w:r>
    </w:p>
    <w:p w14:paraId="2486152C" w14:textId="6F0DB802" w:rsidR="007E0DE5" w:rsidRPr="007E0DE5" w:rsidRDefault="007E0DE5" w:rsidP="007E0DE5">
      <w:pPr>
        <w:jc w:val="both"/>
        <w:rPr>
          <w:rFonts w:ascii="Times New Roman" w:hAnsi="Times New Roman" w:cs="Times New Roman"/>
          <w:color w:val="161616"/>
          <w:sz w:val="24"/>
          <w:szCs w:val="24"/>
        </w:rPr>
      </w:pPr>
      <w:r w:rsidRPr="007E0DE5">
        <w:rPr>
          <w:rFonts w:ascii="Times New Roman" w:hAnsi="Times New Roman" w:cs="Times New Roman"/>
          <w:color w:val="161616"/>
          <w:sz w:val="24"/>
          <w:szCs w:val="24"/>
        </w:rPr>
        <w:t>Добрый день.</w:t>
      </w:r>
      <w:r w:rsidRPr="007E0DE5">
        <w:rPr>
          <w:rFonts w:ascii="Times New Roman" w:hAnsi="Times New Roman" w:cs="Times New Roman"/>
          <w:color w:val="161616"/>
          <w:sz w:val="24"/>
          <w:szCs w:val="24"/>
        </w:rPr>
        <w:tab/>
      </w:r>
    </w:p>
    <w:p w14:paraId="46E6FA79" w14:textId="77777777" w:rsidR="007E0DE5" w:rsidRPr="007E0DE5" w:rsidRDefault="007E0DE5" w:rsidP="007E0DE5">
      <w:pPr>
        <w:jc w:val="both"/>
        <w:rPr>
          <w:rFonts w:ascii="Times New Roman" w:hAnsi="Times New Roman" w:cs="Times New Roman"/>
          <w:color w:val="161616"/>
          <w:sz w:val="24"/>
          <w:szCs w:val="24"/>
        </w:rPr>
      </w:pPr>
    </w:p>
    <w:p w14:paraId="2623C45B" w14:textId="77777777" w:rsidR="007E0DE5" w:rsidRPr="00707663" w:rsidRDefault="007E0DE5" w:rsidP="007E0DE5">
      <w:pPr>
        <w:jc w:val="both"/>
        <w:rPr>
          <w:rFonts w:ascii="Times New Roman" w:hAnsi="Times New Roman" w:cs="Times New Roman"/>
          <w:color w:val="161616"/>
          <w:sz w:val="24"/>
          <w:szCs w:val="24"/>
        </w:rPr>
      </w:pPr>
      <w:r w:rsidRPr="007E0DE5">
        <w:rPr>
          <w:rFonts w:ascii="Times New Roman" w:hAnsi="Times New Roman" w:cs="Times New Roman"/>
          <w:color w:val="161616"/>
          <w:sz w:val="24"/>
          <w:szCs w:val="24"/>
        </w:rPr>
        <w:t xml:space="preserve">Согласно п. 4.14.2.4 Извещения, </w:t>
      </w:r>
      <w:r w:rsidRPr="00707663">
        <w:rPr>
          <w:rFonts w:ascii="Times New Roman" w:hAnsi="Times New Roman" w:cs="Times New Roman"/>
          <w:color w:val="161616"/>
          <w:sz w:val="24"/>
          <w:szCs w:val="24"/>
        </w:rPr>
        <w:t>непредставление письма-согласия с условиями проекта договора будет основанием для отклонения заявки Участника.</w:t>
      </w:r>
      <w:r w:rsidRPr="007E0DE5">
        <w:rPr>
          <w:rFonts w:ascii="Times New Roman" w:hAnsi="Times New Roman" w:cs="Times New Roman"/>
          <w:color w:val="161616"/>
          <w:sz w:val="24"/>
          <w:szCs w:val="24"/>
        </w:rPr>
        <w:t xml:space="preserve"> </w:t>
      </w:r>
      <w:r w:rsidRPr="00707663">
        <w:rPr>
          <w:rFonts w:ascii="Times New Roman" w:hAnsi="Times New Roman" w:cs="Times New Roman"/>
          <w:color w:val="161616"/>
          <w:sz w:val="24"/>
          <w:szCs w:val="24"/>
        </w:rPr>
        <w:t>В договоре может быть предусмотрена вариативность исполнения отдельных его положений. При наличии в проекте договора вариативности исполнения отдельных его положений, вариант, обозначенный как приоритетный имеет первостепенное значение для Заказчика, а остальные варианты второстепенными. Окончательное решение о выборе вариативного условия остается за Заказчиком, а Участник, в случае признания его победителем согласен заключить договор на условиях, приоритетных для Заказчика</w:t>
      </w:r>
      <w:r w:rsidRPr="007E0DE5">
        <w:rPr>
          <w:rFonts w:ascii="Times New Roman" w:hAnsi="Times New Roman" w:cs="Times New Roman"/>
          <w:color w:val="161616"/>
          <w:sz w:val="24"/>
          <w:szCs w:val="24"/>
        </w:rPr>
        <w:t>.</w:t>
      </w:r>
    </w:p>
    <w:p w14:paraId="4530AD14" w14:textId="77777777" w:rsidR="007E0DE5" w:rsidRPr="007E0DE5" w:rsidRDefault="007E0DE5" w:rsidP="007E0DE5">
      <w:pPr>
        <w:jc w:val="both"/>
        <w:rPr>
          <w:rFonts w:ascii="Times New Roman" w:hAnsi="Times New Roman" w:cs="Times New Roman"/>
          <w:color w:val="161616"/>
          <w:sz w:val="24"/>
          <w:szCs w:val="24"/>
        </w:rPr>
      </w:pPr>
    </w:p>
    <w:p w14:paraId="776C9FD2" w14:textId="77777777" w:rsidR="007E0DE5" w:rsidRPr="007E0DE5" w:rsidRDefault="007E0DE5" w:rsidP="007E0DE5">
      <w:pPr>
        <w:jc w:val="both"/>
        <w:rPr>
          <w:rFonts w:ascii="Times New Roman" w:hAnsi="Times New Roman" w:cs="Times New Roman"/>
          <w:color w:val="161616"/>
          <w:sz w:val="24"/>
          <w:szCs w:val="24"/>
        </w:rPr>
      </w:pPr>
      <w:r w:rsidRPr="007E0DE5">
        <w:rPr>
          <w:rFonts w:ascii="Times New Roman" w:hAnsi="Times New Roman" w:cs="Times New Roman"/>
          <w:color w:val="161616"/>
          <w:sz w:val="24"/>
          <w:szCs w:val="24"/>
        </w:rPr>
        <w:t xml:space="preserve">Просим уточнить, </w:t>
      </w:r>
      <w:r w:rsidRPr="00707663">
        <w:rPr>
          <w:rFonts w:ascii="Times New Roman" w:hAnsi="Times New Roman" w:cs="Times New Roman"/>
          <w:color w:val="161616"/>
          <w:sz w:val="24"/>
          <w:szCs w:val="24"/>
        </w:rPr>
        <w:t>где и в какой фор</w:t>
      </w:r>
      <w:r w:rsidRPr="007E0DE5">
        <w:rPr>
          <w:rFonts w:ascii="Times New Roman" w:hAnsi="Times New Roman" w:cs="Times New Roman"/>
          <w:color w:val="161616"/>
          <w:sz w:val="24"/>
          <w:szCs w:val="24"/>
        </w:rPr>
        <w:t>ме</w:t>
      </w:r>
      <w:r w:rsidRPr="00707663">
        <w:rPr>
          <w:rFonts w:ascii="Times New Roman" w:hAnsi="Times New Roman" w:cs="Times New Roman"/>
          <w:color w:val="161616"/>
          <w:sz w:val="24"/>
          <w:szCs w:val="24"/>
        </w:rPr>
        <w:t xml:space="preserve"> </w:t>
      </w:r>
      <w:r w:rsidRPr="007E0DE5">
        <w:rPr>
          <w:rFonts w:ascii="Times New Roman" w:hAnsi="Times New Roman" w:cs="Times New Roman"/>
          <w:color w:val="161616"/>
          <w:sz w:val="24"/>
          <w:szCs w:val="24"/>
        </w:rPr>
        <w:t>можно</w:t>
      </w:r>
      <w:r w:rsidRPr="00707663">
        <w:rPr>
          <w:rFonts w:ascii="Times New Roman" w:hAnsi="Times New Roman" w:cs="Times New Roman"/>
          <w:color w:val="161616"/>
          <w:sz w:val="24"/>
          <w:szCs w:val="24"/>
        </w:rPr>
        <w:t xml:space="preserve"> обозначить вариативность исполнения </w:t>
      </w:r>
      <w:r w:rsidRPr="007E0DE5">
        <w:rPr>
          <w:rFonts w:ascii="Times New Roman" w:hAnsi="Times New Roman" w:cs="Times New Roman"/>
          <w:color w:val="161616"/>
          <w:sz w:val="24"/>
          <w:szCs w:val="24"/>
        </w:rPr>
        <w:t>отдельных положений договора.</w:t>
      </w:r>
    </w:p>
    <w:p w14:paraId="1D3C270A" w14:textId="77777777" w:rsidR="000273EE" w:rsidRDefault="000273EE" w:rsidP="007E0DE5">
      <w:pPr>
        <w:jc w:val="both"/>
        <w:rPr>
          <w:rFonts w:ascii="Times New Roman" w:hAnsi="Times New Roman" w:cs="Times New Roman"/>
          <w:color w:val="161616"/>
          <w:sz w:val="24"/>
          <w:szCs w:val="24"/>
        </w:rPr>
      </w:pPr>
    </w:p>
    <w:p w14:paraId="4CB02F1D" w14:textId="0313B79D" w:rsidR="005F2518" w:rsidRPr="005F2518" w:rsidRDefault="005F2518" w:rsidP="007E0DE5">
      <w:pPr>
        <w:jc w:val="both"/>
        <w:rPr>
          <w:rFonts w:ascii="Times New Roman" w:hAnsi="Times New Roman" w:cs="Times New Roman"/>
          <w:b/>
          <w:bCs/>
          <w:color w:val="161616"/>
          <w:sz w:val="24"/>
          <w:szCs w:val="24"/>
        </w:rPr>
      </w:pPr>
      <w:r w:rsidRPr="005F2518">
        <w:rPr>
          <w:rFonts w:ascii="Times New Roman" w:hAnsi="Times New Roman" w:cs="Times New Roman"/>
          <w:b/>
          <w:bCs/>
          <w:color w:val="161616"/>
          <w:sz w:val="24"/>
          <w:szCs w:val="24"/>
        </w:rPr>
        <w:t xml:space="preserve">Разъяснения: </w:t>
      </w:r>
    </w:p>
    <w:p w14:paraId="0E7B7337" w14:textId="77777777" w:rsidR="005F2518" w:rsidRPr="005F2518" w:rsidRDefault="005F2518" w:rsidP="005F2518">
      <w:pPr>
        <w:jc w:val="both"/>
        <w:rPr>
          <w:rFonts w:ascii="Times New Roman" w:hAnsi="Times New Roman" w:cs="Times New Roman"/>
          <w:b/>
          <w:bCs/>
          <w:color w:val="161616"/>
          <w:sz w:val="24"/>
          <w:szCs w:val="24"/>
        </w:rPr>
      </w:pPr>
      <w:r w:rsidRPr="005F2518">
        <w:rPr>
          <w:rFonts w:ascii="Times New Roman" w:hAnsi="Times New Roman" w:cs="Times New Roman"/>
          <w:b/>
          <w:bCs/>
          <w:color w:val="161616"/>
          <w:sz w:val="24"/>
          <w:szCs w:val="24"/>
        </w:rPr>
        <w:t xml:space="preserve">В ответ на Ваш запрос от 06.10.2025 представляю разъяснение: </w:t>
      </w:r>
    </w:p>
    <w:p w14:paraId="79982588" w14:textId="61766AD3" w:rsidR="005F2518" w:rsidRPr="005F2518" w:rsidRDefault="005F2518" w:rsidP="005F2518">
      <w:pPr>
        <w:jc w:val="both"/>
        <w:rPr>
          <w:rFonts w:ascii="Times New Roman" w:hAnsi="Times New Roman" w:cs="Times New Roman"/>
          <w:color w:val="161616"/>
          <w:sz w:val="24"/>
          <w:szCs w:val="24"/>
        </w:rPr>
      </w:pPr>
      <w:r w:rsidRPr="005F2518">
        <w:rPr>
          <w:rFonts w:ascii="Times New Roman" w:hAnsi="Times New Roman" w:cs="Times New Roman"/>
          <w:color w:val="161616"/>
          <w:sz w:val="24"/>
          <w:szCs w:val="24"/>
        </w:rPr>
        <w:t>Извещением не предусмотрен выбор участником варианта исполнения условий договора (при условии установления в проекте договора вариативности исполнения отдельных его положений). Участник в любом случае выражает согласие на все условия проекта договора (далее – ПД)</w:t>
      </w:r>
      <w:r>
        <w:rPr>
          <w:rFonts w:ascii="Times New Roman" w:hAnsi="Times New Roman" w:cs="Times New Roman"/>
          <w:color w:val="161616"/>
          <w:sz w:val="24"/>
          <w:szCs w:val="24"/>
        </w:rPr>
        <w:t xml:space="preserve"> </w:t>
      </w:r>
      <w:r w:rsidRPr="005F2518">
        <w:rPr>
          <w:rFonts w:ascii="Times New Roman" w:hAnsi="Times New Roman" w:cs="Times New Roman"/>
          <w:color w:val="161616"/>
          <w:sz w:val="24"/>
          <w:szCs w:val="24"/>
        </w:rPr>
        <w:t>и на любой из предложенных в</w:t>
      </w:r>
      <w:r>
        <w:rPr>
          <w:rFonts w:ascii="Times New Roman" w:hAnsi="Times New Roman" w:cs="Times New Roman"/>
          <w:color w:val="161616"/>
          <w:sz w:val="24"/>
          <w:szCs w:val="24"/>
        </w:rPr>
        <w:t xml:space="preserve"> ПД </w:t>
      </w:r>
      <w:r w:rsidRPr="005F2518">
        <w:rPr>
          <w:rFonts w:ascii="Times New Roman" w:hAnsi="Times New Roman" w:cs="Times New Roman"/>
          <w:color w:val="161616"/>
          <w:sz w:val="24"/>
          <w:szCs w:val="24"/>
        </w:rPr>
        <w:t>вариантов. А окончательное решение о выборе вариативного условия из ПД для заключения договора остается за Заказчиком.</w:t>
      </w:r>
    </w:p>
    <w:p w14:paraId="5CE4B8D5" w14:textId="77777777" w:rsidR="005F2518" w:rsidRPr="005F2518" w:rsidRDefault="005F2518" w:rsidP="005F2518">
      <w:pPr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F2518">
        <w:rPr>
          <w:rFonts w:ascii="Times New Roman" w:hAnsi="Times New Roman" w:cs="Times New Roman"/>
          <w:b/>
          <w:bCs/>
          <w:color w:val="auto"/>
          <w:sz w:val="24"/>
          <w:szCs w:val="24"/>
        </w:rPr>
        <w:t>В представленном Проекте договора (Приложение №2 к Извещению) отсутствуют положения с вариативностью, обозначенные как приоритетный и второстепенный варианты их исполнения.</w:t>
      </w:r>
    </w:p>
    <w:p w14:paraId="4D93A8E8" w14:textId="77777777" w:rsidR="005F2518" w:rsidRPr="005F2518" w:rsidRDefault="005F2518" w:rsidP="005F2518">
      <w:pPr>
        <w:jc w:val="both"/>
        <w:rPr>
          <w:rFonts w:ascii="Times New Roman" w:hAnsi="Times New Roman" w:cs="Times New Roman"/>
          <w:color w:val="161616"/>
          <w:sz w:val="24"/>
          <w:szCs w:val="24"/>
        </w:rPr>
      </w:pPr>
    </w:p>
    <w:p w14:paraId="34C3AAD7" w14:textId="6E90E5B4" w:rsidR="005F2518" w:rsidRPr="005F2518" w:rsidRDefault="005F2518" w:rsidP="005F2518">
      <w:pPr>
        <w:jc w:val="both"/>
        <w:rPr>
          <w:rFonts w:ascii="Times New Roman" w:hAnsi="Times New Roman" w:cs="Times New Roman"/>
          <w:color w:val="161616"/>
          <w:sz w:val="24"/>
          <w:szCs w:val="24"/>
        </w:rPr>
      </w:pPr>
      <w:r w:rsidRPr="005F2518">
        <w:rPr>
          <w:rFonts w:ascii="Times New Roman" w:hAnsi="Times New Roman" w:cs="Times New Roman"/>
          <w:b/>
          <w:bCs/>
          <w:color w:val="161616"/>
          <w:sz w:val="24"/>
          <w:szCs w:val="24"/>
        </w:rPr>
        <w:t xml:space="preserve">Если только </w:t>
      </w:r>
      <w:r w:rsidR="000273EE">
        <w:rPr>
          <w:rFonts w:ascii="Times New Roman" w:hAnsi="Times New Roman" w:cs="Times New Roman"/>
          <w:b/>
          <w:bCs/>
          <w:color w:val="161616"/>
          <w:sz w:val="24"/>
          <w:szCs w:val="24"/>
        </w:rPr>
        <w:t>не считать таковыми</w:t>
      </w:r>
      <w:r w:rsidRPr="005F2518">
        <w:rPr>
          <w:rFonts w:ascii="Times New Roman" w:hAnsi="Times New Roman" w:cs="Times New Roman"/>
          <w:b/>
          <w:bCs/>
          <w:color w:val="161616"/>
          <w:sz w:val="24"/>
          <w:szCs w:val="24"/>
        </w:rPr>
        <w:t xml:space="preserve"> условия в п.3.11 ПД</w:t>
      </w:r>
      <w:r w:rsidRPr="005F2518">
        <w:rPr>
          <w:rFonts w:ascii="Times New Roman" w:hAnsi="Times New Roman" w:cs="Times New Roman"/>
          <w:color w:val="161616"/>
          <w:sz w:val="24"/>
          <w:szCs w:val="24"/>
        </w:rPr>
        <w:t xml:space="preserve">: Бухгалтерские документы (Акты оказанных услуг, счет/счет-фактуры, УПД, товарные накладные и т.д.) в соответствии с п.2.5 Договора могут направляться через систему электронного документооборота или на бумажном носителе на адрес, указанный Пользователем. Передача электронных документов осуществляется с соблюдением всех требований законодательства. </w:t>
      </w:r>
      <w:r w:rsidRPr="005F2518">
        <w:rPr>
          <w:rFonts w:ascii="Times New Roman" w:hAnsi="Times New Roman" w:cs="Times New Roman"/>
          <w:b/>
          <w:bCs/>
          <w:color w:val="161616"/>
          <w:sz w:val="24"/>
          <w:szCs w:val="24"/>
        </w:rPr>
        <w:t>Но делать этого, конечно же, не стоит</w:t>
      </w:r>
      <w:r w:rsidRPr="005F2518">
        <w:rPr>
          <w:rFonts w:ascii="Times New Roman" w:hAnsi="Times New Roman" w:cs="Times New Roman"/>
          <w:color w:val="161616"/>
          <w:sz w:val="24"/>
          <w:szCs w:val="24"/>
        </w:rPr>
        <w:t>.</w:t>
      </w:r>
    </w:p>
    <w:p w14:paraId="334B0078" w14:textId="77777777" w:rsidR="005F2518" w:rsidRPr="007E0DE5" w:rsidRDefault="005F2518" w:rsidP="007E0DE5">
      <w:pPr>
        <w:jc w:val="both"/>
        <w:rPr>
          <w:rFonts w:ascii="Times New Roman" w:hAnsi="Times New Roman" w:cs="Times New Roman"/>
          <w:color w:val="161616"/>
          <w:sz w:val="24"/>
          <w:szCs w:val="24"/>
        </w:rPr>
      </w:pPr>
    </w:p>
    <w:sectPr w:rsidR="005F2518" w:rsidRPr="007E0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88F"/>
    <w:rsid w:val="000273EE"/>
    <w:rsid w:val="00164A3F"/>
    <w:rsid w:val="00231311"/>
    <w:rsid w:val="00413B84"/>
    <w:rsid w:val="005F2518"/>
    <w:rsid w:val="007E0DE5"/>
    <w:rsid w:val="00897CF7"/>
    <w:rsid w:val="00CA30E0"/>
    <w:rsid w:val="00CF588F"/>
    <w:rsid w:val="00F9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A217D"/>
  <w15:chartTrackingRefBased/>
  <w15:docId w15:val="{F97E0F37-AAF7-48A2-BC01-C6C0BEEDD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DE5"/>
    <w:pPr>
      <w:spacing w:after="0" w:line="276" w:lineRule="auto"/>
    </w:pPr>
    <w:rPr>
      <w:rFonts w:ascii="Arial" w:eastAsia="Arial" w:hAnsi="Arial" w:cs="Arial"/>
      <w:color w:val="00000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280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Куликова Анна Викторовна</dc:creator>
  <cp:keywords/>
  <dc:description/>
  <cp:lastModifiedBy>Семакина Ольга Владимировна</cp:lastModifiedBy>
  <cp:revision>3</cp:revision>
  <dcterms:created xsi:type="dcterms:W3CDTF">2025-10-07T11:20:00Z</dcterms:created>
  <dcterms:modified xsi:type="dcterms:W3CDTF">2025-10-07T11:26:00Z</dcterms:modified>
</cp:coreProperties>
</file>