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  <w:color w:val="0070c0"/>
        </w:rPr>
      </w:pPr>
      <w:r>
        <w:rPr>
          <w:rFonts w:ascii="Liberation Serif" w:hAnsi="Liberation Serif" w:cs="Liberation Serif"/>
          <w:color w:val="0070c0"/>
        </w:rPr>
        <w:t xml:space="preserve">«</w:t>
      </w:r>
      <w:r>
        <w:rPr>
          <w:rFonts w:ascii="Liberation Serif" w:hAnsi="Liberation Serif" w:cs="Liberation Serif"/>
          <w:color w:val="0070c0"/>
        </w:rPr>
        <w:t xml:space="preserve">05</w:t>
      </w:r>
      <w:r>
        <w:rPr>
          <w:rFonts w:ascii="Liberation Serif" w:hAnsi="Liberation Serif" w:cs="Liberation Serif"/>
          <w:color w:val="0070c0"/>
        </w:rPr>
        <w:t xml:space="preserve">» июня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  <w:color w:val="0070c0"/>
        </w:rPr>
        <w:t xml:space="preserve">2026 г.</w:t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  <w:tab/>
      </w:r>
      <w:r>
        <w:rPr>
          <w:rFonts w:ascii="Liberation Serif" w:hAnsi="Liberation Serif" w:cs="Liberation Serif"/>
          <w:color w:val="0070c0"/>
        </w:rPr>
        <w:tab/>
      </w:r>
      <w:r>
        <w:rPr>
          <w:rFonts w:ascii="Liberation Serif" w:hAnsi="Liberation Serif" w:cs="Liberation Serif"/>
          <w:color w:val="0070c0"/>
        </w:rPr>
        <w:tab/>
        <w:t xml:space="preserve">№ 225116</w:t>
      </w:r>
      <w:r>
        <w:rPr>
          <w:rFonts w:ascii="Liberation Serif" w:hAnsi="Liberation Serif" w:cs="Liberation Serif"/>
          <w:color w:val="0070c0"/>
        </w:rPr>
        <w:t xml:space="preserve">/1</w:t>
      </w:r>
      <w:r>
        <w:rPr>
          <w:rFonts w:ascii="Liberation Serif" w:hAnsi="Liberation Serif" w:cs="Liberation Serif"/>
          <w:color w:val="0070c0"/>
        </w:rPr>
      </w:r>
      <w:r>
        <w:rPr>
          <w:rFonts w:ascii="Liberation Serif" w:hAnsi="Liberation Serif" w:cs="Liberation Serif"/>
          <w:color w:val="0070c0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УВЕДОМЛЕНИЕ</w:t>
      </w:r>
      <w:r>
        <w:rPr>
          <w:rFonts w:ascii="Liberation Serif" w:hAnsi="Liberation Serif" w:cs="Liberation Serif"/>
          <w:b/>
          <w:sz w:val="28"/>
          <w:szCs w:val="28"/>
        </w:rPr>
      </w:r>
      <w:r>
        <w:rPr>
          <w:rFonts w:ascii="Liberation Serif" w:hAnsi="Liberation Serif" w:cs="Liberation Serif"/>
          <w:b/>
          <w:sz w:val="28"/>
          <w:szCs w:val="28"/>
        </w:rPr>
      </w:r>
    </w:p>
    <w:p>
      <w:pPr>
        <w:jc w:val="center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Cs/>
        </w:rPr>
        <w:t xml:space="preserve">В целях удовлетворения нужд Заказчика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ООО «Интер РАО ― Центр управления закупками» (119435, г. Москва, ул. Большая </w:t>
      </w:r>
      <w:r>
        <w:rPr>
          <w:rFonts w:ascii="Liberation Serif" w:hAnsi="Liberation Serif" w:cs="Liberation Serif"/>
          <w:bCs/>
        </w:rPr>
        <w:t xml:space="preserve">Пироговская</w:t>
      </w:r>
      <w:r>
        <w:rPr>
          <w:rFonts w:ascii="Liberation Serif" w:hAnsi="Liberation Serif" w:cs="Liberation Serif"/>
          <w:bCs/>
        </w:rPr>
        <w:t xml:space="preserve">, д. 27, стр. 3)</w:t>
      </w:r>
      <w:r>
        <w:rPr>
          <w:rFonts w:ascii="Liberation Serif" w:hAnsi="Liberation Serif" w:cs="Liberation Serif"/>
        </w:rPr>
        <w:t xml:space="preserve">, на основании Закупочной документации по открытому конкурсу в электронной форме, участниками которого являются только субъекты малого и среднего предпринимательства на право заключения договора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на поставку: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  <w:t xml:space="preserve">Поставка </w:t>
      </w:r>
      <w:r>
        <w:rPr>
          <w:rFonts w:ascii="Liberation Serif" w:hAnsi="Liberation Serif" w:cs="Liberation Serif"/>
          <w:b/>
        </w:rPr>
        <w:t xml:space="preserve">хозтоваров</w:t>
      </w:r>
      <w:r>
        <w:rPr>
          <w:rFonts w:ascii="Liberation Serif" w:hAnsi="Liberation Serif" w:cs="Liberation Serif"/>
          <w:b/>
        </w:rPr>
        <w:t xml:space="preserve"> для нужд АО «ЕИРЦ ЛО»</w:t>
      </w:r>
      <w:r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  <w:t xml:space="preserve">, </w:t>
      </w:r>
      <w:r>
        <w:rPr>
          <w:rFonts w:ascii="Liberation Serif" w:hAnsi="Liberation Serif" w:cs="Liberation Serif"/>
        </w:rPr>
        <w:t xml:space="preserve">настоящим сообщает о продлении срока подачи заявок на участие в закупке.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1003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3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Учитывая вышесказанное, просим Извещение читать в следующей редакции: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3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pStyle w:val="1005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/>
      <w:bookmarkStart w:id="0" w:name="_Toc524680320"/>
      <w:r/>
      <w:bookmarkStart w:id="1" w:name="_Toc524680516"/>
      <w:r/>
      <w:bookmarkStart w:id="2" w:name="_Toc524680714"/>
      <w:r>
        <w:rPr>
          <w:rFonts w:ascii="Liberation Serif" w:hAnsi="Liberation Serif" w:cs="Liberation Serif"/>
          <w:b/>
        </w:rPr>
        <w:t xml:space="preserve">П.14 извещения: </w:t>
      </w:r>
      <w:bookmarkEnd w:id="0"/>
      <w:r/>
      <w:bookmarkEnd w:id="1"/>
      <w:r/>
      <w:bookmarkEnd w:id="2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</w:t>
      </w:r>
      <w:r>
        <w:rPr>
          <w:rFonts w:ascii="Liberation Serif" w:hAnsi="Liberation Serif" w:cs="Liberation Serif"/>
        </w:rPr>
        <w:t xml:space="preserve">ещения в единой информационной системе </w:t>
      </w:r>
      <w:r>
        <w:rPr>
          <w:rFonts w:ascii="Liberation Serif" w:hAnsi="Liberation Serif" w:cs="Liberation Serif"/>
          <w:i/>
          <w:color w:val="0070c0"/>
        </w:rPr>
        <w:t xml:space="preserve">до 14:00 (по московскому времени) «</w:t>
      </w:r>
      <w:r>
        <w:rPr>
          <w:rFonts w:ascii="Liberation Serif" w:hAnsi="Liberation Serif" w:cs="Liberation Serif"/>
          <w:i/>
          <w:color w:val="0070c0"/>
        </w:rPr>
        <w:t xml:space="preserve">11</w:t>
      </w:r>
      <w:r>
        <w:rPr>
          <w:rFonts w:ascii="Liberation Serif" w:hAnsi="Liberation Serif" w:cs="Liberation Serif"/>
          <w:i/>
          <w:color w:val="0070c0"/>
        </w:rPr>
        <w:t xml:space="preserve">» июня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</w:rPr>
        <w:t xml:space="preserve">через функционал электронной торговой площадки </w:t>
      </w:r>
      <w:hyperlink r:id="rId12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https://irao.tektorg.ru</w:t>
        </w:r>
      </w:hyperlink>
      <w:r>
        <w:rPr>
          <w:rFonts w:ascii="Liberation Serif" w:hAnsi="Liberation Serif" w:cs="Liberation Serif"/>
          <w:color w:val="0067d5"/>
          <w:u w:val="single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П.15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  <w:b/>
        </w:rPr>
        <w:outlineLvl w:val="0"/>
      </w:pPr>
      <w:r/>
      <w:bookmarkStart w:id="3" w:name="_Toc524688871"/>
      <w:r>
        <w:rPr>
          <w:rFonts w:ascii="Liberation Serif" w:hAnsi="Liberation Serif" w:cs="Liberation Serif"/>
          <w:b/>
        </w:rPr>
        <w:t xml:space="preserve">Дата рассмотрения и оценки первых частей заявок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 xml:space="preserve">на участие в закупке:</w:t>
      </w:r>
      <w:bookmarkEnd w:id="3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/>
      <w:bookmarkStart w:id="4" w:name="_Toc524680327"/>
      <w:r/>
      <w:bookmarkStart w:id="5" w:name="_Toc524680523"/>
      <w:r/>
      <w:bookmarkStart w:id="6" w:name="_Toc524680721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08</w:t>
      </w:r>
      <w:r>
        <w:rPr>
          <w:rFonts w:ascii="Liberation Serif" w:hAnsi="Liberation Serif" w:cs="Liberation Serif"/>
          <w:i/>
          <w:color w:val="0070c0"/>
        </w:rPr>
        <w:t xml:space="preserve">» июля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, </w:t>
      </w:r>
      <w:r>
        <w:rPr>
          <w:rFonts w:ascii="Liberation Serif" w:hAnsi="Liberation Serif" w:cs="Liberation Serif"/>
        </w:rPr>
        <w:t xml:space="preserve">в порядке определенном инструкциями и регламентом электронной торговой площадки </w:t>
      </w:r>
      <w:hyperlink r:id="rId13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</w:t>
        </w:r>
        <w:r>
          <w:rPr>
            <w:rFonts w:ascii="Liberation Serif" w:hAnsi="Liberation Serif" w:cs="Liberation Serif"/>
            <w:color w:val="0070c0"/>
            <w:u w:val="single"/>
          </w:rPr>
          <w:t xml:space="preserve">ektorg.ru</w:t>
        </w:r>
      </w:hyperlink>
      <w:r>
        <w:rPr>
          <w:rFonts w:ascii="Liberation Serif" w:hAnsi="Liberation Serif" w:cs="Liberation Serif"/>
        </w:rPr>
        <w:t xml:space="preserve">.</w:t>
      </w:r>
      <w:bookmarkEnd w:id="4"/>
      <w:r/>
      <w:bookmarkEnd w:id="5"/>
      <w:r/>
      <w:bookmarkEnd w:id="6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/>
      <w:bookmarkStart w:id="7" w:name="_Toc524688873"/>
      <w:r>
        <w:rPr>
          <w:rFonts w:ascii="Liberation Serif" w:hAnsi="Liberation Serif" w:cs="Liberation Serif"/>
          <w:b/>
        </w:rPr>
        <w:t xml:space="preserve">П.16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both"/>
        <w:tabs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Дата рассмотрения и оценки вторых частей заявок на участие в закупке и ценовых предложений до:</w:t>
      </w:r>
      <w:bookmarkEnd w:id="7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8" w:name="_Toc524680329"/>
      <w:r/>
      <w:bookmarkStart w:id="9" w:name="_Toc524680525"/>
      <w:r/>
      <w:bookmarkStart w:id="10" w:name="_Toc524680723"/>
      <w:r/>
      <w:bookmarkStart w:id="11" w:name="_Toc524688874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04</w:t>
      </w:r>
      <w:r>
        <w:rPr>
          <w:rFonts w:ascii="Liberation Serif" w:hAnsi="Liberation Serif" w:cs="Liberation Serif"/>
          <w:i/>
          <w:color w:val="0070c0"/>
        </w:rPr>
        <w:t xml:space="preserve">» августа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</w:rPr>
        <w:t xml:space="preserve">, в порядке определенном инструкциями и регламентом электронной торговой площадки </w:t>
      </w:r>
      <w:hyperlink r:id="rId14" w:tooltip="https://irao.tektorg.ru" w:history="1">
        <w:r>
          <w:rPr>
            <w:rFonts w:ascii="Liberation Serif" w:hAnsi="Liberation Serif" w:cs="Liberation Serif"/>
            <w:color w:val="0070c0"/>
            <w:u w:val="single"/>
          </w:rPr>
          <w:t xml:space="preserve">https://irao.tektorg.ru</w:t>
        </w:r>
      </w:hyperlink>
      <w:r>
        <w:rPr>
          <w:rFonts w:ascii="Liberation Serif" w:hAnsi="Liberation Serif" w:cs="Liberation Serif"/>
        </w:rPr>
        <w:t xml:space="preserve">.</w:t>
      </w:r>
      <w:bookmarkEnd w:id="8"/>
      <w:r/>
      <w:bookmarkEnd w:id="9"/>
      <w:r/>
      <w:bookmarkEnd w:id="10"/>
      <w:r/>
      <w:bookmarkEnd w:id="11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П.18.3 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  <w:b/>
        </w:rPr>
        <w:outlineLvl w:val="0"/>
      </w:pPr>
      <w:r/>
      <w:bookmarkStart w:id="12" w:name="_Toc524680336"/>
      <w:r/>
      <w:bookmarkStart w:id="13" w:name="_Toc524680532"/>
      <w:r/>
      <w:bookmarkStart w:id="14" w:name="_Toc524680730"/>
      <w:r>
        <w:rPr>
          <w:rFonts w:ascii="Liberation Serif" w:hAnsi="Liberation Serif" w:cs="Liberation Serif"/>
        </w:rPr>
        <w:t xml:space="preserve"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</w:t>
      </w:r>
      <w:r>
        <w:rPr>
          <w:rFonts w:ascii="Liberation Serif" w:hAnsi="Liberation Serif" w:cs="Liberation Serif"/>
        </w:rPr>
        <w:t xml:space="preserve"> торговой площадки, и проводится оператором электронной торговой площадки – </w:t>
      </w:r>
      <w:bookmarkEnd w:id="12"/>
      <w:r/>
      <w:bookmarkEnd w:id="13"/>
      <w:r/>
      <w:bookmarkEnd w:id="14"/>
      <w:r>
        <w:rPr>
          <w:rFonts w:ascii="Liberation Serif" w:hAnsi="Liberation Serif" w:cs="Liberation Serif"/>
          <w:b/>
        </w:rPr>
        <w:t xml:space="preserve">проводится.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15" w:name="_Toc524680337"/>
      <w:r/>
      <w:bookmarkStart w:id="16" w:name="_Toc524680533"/>
      <w:r/>
      <w:bookmarkStart w:id="17" w:name="_Toc524680731"/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09</w:t>
      </w:r>
      <w:r>
        <w:rPr>
          <w:rFonts w:ascii="Liberation Serif" w:hAnsi="Liberation Serif" w:cs="Liberation Serif"/>
          <w:i/>
          <w:color w:val="0070c0"/>
        </w:rPr>
        <w:t xml:space="preserve">» июля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bookmarkEnd w:id="15"/>
      <w:r/>
      <w:bookmarkEnd w:id="16"/>
      <w:r/>
      <w:bookmarkEnd w:id="17"/>
      <w:r>
        <w:rPr>
          <w:rFonts w:ascii="Liberation Serif" w:hAnsi="Liberation Serif" w:cs="Liberation Serif"/>
          <w:color w:val="0070c0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05"/>
        <w:contextualSpacing w:val="0"/>
        <w:ind w:left="0"/>
        <w:jc w:val="both"/>
        <w:spacing w:before="60" w:after="60"/>
        <w:widowControl w:val="off"/>
        <w:rPr>
          <w:rFonts w:ascii="Liberation Serif" w:hAnsi="Liberation Serif" w:cs="Liberation Serif"/>
          <w:b/>
        </w:rPr>
        <w:outlineLvl w:val="0"/>
      </w:pPr>
      <w:r>
        <w:rPr>
          <w:rFonts w:ascii="Liberation Serif" w:hAnsi="Liberation Serif" w:cs="Liberation Serif"/>
          <w:b/>
        </w:rPr>
        <w:t xml:space="preserve">П.25 </w:t>
      </w:r>
      <w:r>
        <w:rPr>
          <w:rFonts w:ascii="Liberation Serif" w:hAnsi="Liberation Serif" w:cs="Liberation Serif"/>
          <w:b/>
        </w:rPr>
        <w:t xml:space="preserve">извещения: 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widowControl w:val="off"/>
        <w:rPr>
          <w:rFonts w:ascii="Liberation Serif" w:hAnsi="Liberation Serif" w:cs="Liberation Serif"/>
        </w:rPr>
        <w:outlineLvl w:val="0"/>
      </w:pPr>
      <w:r/>
      <w:bookmarkStart w:id="18" w:name="_Toc524680349"/>
      <w:r/>
      <w:bookmarkStart w:id="19" w:name="_Toc524680545"/>
      <w:r/>
      <w:bookmarkStart w:id="20" w:name="_Toc524680743"/>
      <w:r>
        <w:rPr>
          <w:rFonts w:ascii="Liberation Serif" w:hAnsi="Liberation Serif" w:cs="Liberation Serif"/>
          <w:b/>
        </w:rPr>
        <w:t xml:space="preserve">Итоговый протокол/Подведение итогов закупки:</w:t>
      </w:r>
      <w:bookmarkEnd w:id="18"/>
      <w:r/>
      <w:bookmarkEnd w:id="19"/>
      <w:r/>
      <w:bookmarkEnd w:id="2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21" w:name="_Toc524680350"/>
      <w:r/>
      <w:bookmarkStart w:id="22" w:name="_Toc524680546"/>
      <w:r/>
      <w:bookmarkStart w:id="23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</w:t>
      </w:r>
      <w:r>
        <w:rPr>
          <w:rFonts w:ascii="Liberation Serif" w:hAnsi="Liberation Serif" w:cs="Liberation Serif"/>
        </w:rPr>
        <w:t xml:space="preserve">нной системе.</w:t>
      </w:r>
      <w:bookmarkEnd w:id="21"/>
      <w:r/>
      <w:bookmarkEnd w:id="22"/>
      <w:r/>
      <w:bookmarkEnd w:id="23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rPr>
          <w:rFonts w:ascii="Liberation Serif" w:hAnsi="Liberation Serif" w:cs="Liberation Serif"/>
        </w:rPr>
        <w:outlineLvl w:val="0"/>
      </w:pPr>
      <w:r/>
      <w:bookmarkStart w:id="24" w:name="_Toc524680351"/>
      <w:r/>
      <w:bookmarkStart w:id="25" w:name="_Toc524680547"/>
      <w:r/>
      <w:bookmarkStart w:id="26" w:name="_Toc524680745"/>
      <w:r>
        <w:rPr>
          <w:rFonts w:ascii="Liberation Serif" w:hAnsi="Liberation Serif" w:cs="Liberation Serif"/>
        </w:rPr>
        <w:t xml:space="preserve">Дата подведения итогов: </w:t>
      </w:r>
      <w:bookmarkEnd w:id="24"/>
      <w:r/>
      <w:bookmarkEnd w:id="25"/>
      <w:r/>
      <w:bookmarkEnd w:id="26"/>
      <w:r>
        <w:rPr>
          <w:rFonts w:ascii="Liberation Serif" w:hAnsi="Liberation Serif" w:cs="Liberation Serif"/>
          <w:i/>
          <w:color w:val="0070c0"/>
        </w:rPr>
        <w:t xml:space="preserve">«</w:t>
      </w:r>
      <w:r>
        <w:rPr>
          <w:rFonts w:ascii="Liberation Serif" w:hAnsi="Liberation Serif" w:cs="Liberation Serif"/>
          <w:i/>
          <w:color w:val="0070c0"/>
        </w:rPr>
        <w:t xml:space="preserve">11</w:t>
      </w:r>
      <w:r>
        <w:rPr>
          <w:rFonts w:ascii="Liberation Serif" w:hAnsi="Liberation Serif" w:cs="Liberation Serif"/>
          <w:i/>
          <w:color w:val="0070c0"/>
        </w:rPr>
        <w:t xml:space="preserve">» августа</w:t>
      </w:r>
      <w:r>
        <w:rPr>
          <w:rFonts w:ascii="Liberation Serif" w:hAnsi="Liberation Serif" w:cs="Liberation Serif"/>
          <w:i/>
          <w:color w:val="0070c0"/>
        </w:rPr>
        <w:t xml:space="preserve"> </w:t>
      </w:r>
      <w:r>
        <w:rPr>
          <w:rFonts w:ascii="Liberation Serif" w:hAnsi="Liberation Serif" w:cs="Liberation Serif"/>
          <w:i/>
          <w:color w:val="0070c0"/>
        </w:rPr>
        <w:t xml:space="preserve">2026 года</w:t>
      </w:r>
      <w:r>
        <w:rPr>
          <w:rFonts w:ascii="Liberation Serif" w:hAnsi="Liberation Serif" w:cs="Liberation Serif"/>
          <w:color w:val="0070c0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/>
      <w:bookmarkStart w:id="27" w:name="_GoBack"/>
      <w:r/>
      <w:bookmarkEnd w:id="27"/>
      <w:r>
        <w:rPr>
          <w:rFonts w:ascii="Liberation Serif" w:hAnsi="Liberation Serif" w:cs="Liberation Serif"/>
          <w:sz w:val="16"/>
          <w:szCs w:val="16"/>
        </w:rPr>
        <w:t xml:space="preserve">Исп. Сухонина Т.А.</w:t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i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  <w:t xml:space="preserve">(495) 664-88-40 доб. 2791</w:t>
      </w:r>
      <w:r>
        <w:rPr>
          <w:rFonts w:ascii="Liberation Serif" w:hAnsi="Liberation Serif" w:cs="Liberation Serif"/>
          <w:i/>
          <w:sz w:val="16"/>
          <w:szCs w:val="16"/>
        </w:rPr>
      </w:r>
      <w:r>
        <w:rPr>
          <w:rFonts w:ascii="Liberation Serif" w:hAnsi="Liberation Serif" w:cs="Liberation Serif"/>
          <w:i/>
          <w:sz w:val="16"/>
          <w:szCs w:val="16"/>
        </w:rPr>
      </w:r>
    </w:p>
    <w:p>
      <w:pPr>
        <w:pStyle w:val="1003"/>
        <w:numPr>
          <w:ilvl w:val="0"/>
          <w:numId w:val="0"/>
        </w:numPr>
        <w:ind w:left="360" w:hanging="360"/>
        <w:tabs>
          <w:tab w:val="left" w:pos="1134" w:leader="none"/>
        </w:tabs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sukhonina_ta@interrao.ru</w:t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first" r:id="rId9"/>
      <w:footerReference w:type="default" r:id="rId10"/>
      <w:footnotePr/>
      <w:endnotePr/>
      <w:type w:val="nextPage"/>
      <w:pgSz w:w="11906" w:h="16838" w:orient="portrait"/>
      <w:pgMar w:top="851" w:right="567" w:bottom="851" w:left="1134" w:header="568" w:footer="221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rFonts w:ascii="Liberation Serif" w:hAnsi="Liberation Serif" w:cs="Liberation Serif"/>
              <w:lang w:eastAsia="en-US"/>
            </w:rPr>
          </w:pPr>
          <w:r>
            <w:rPr>
              <w:rFonts w:ascii="Liberation Serif" w:hAnsi="Liberation Serif" w:cs="Liberation Serif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3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Liberation Serif" w:hAnsi="Liberation Serif" w:cs="Liberation Serif"/>
              <w:lang w:eastAsia="en-US"/>
            </w:rPr>
          </w:r>
          <w:r>
            <w:rPr>
              <w:rFonts w:ascii="Liberation Serif" w:hAnsi="Liberation Serif" w:cs="Liberation Serif"/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rFonts w:ascii="Liberation Serif" w:hAnsi="Liberation Serif" w:cs="Liberation Serif"/>
              <w:sz w:val="18"/>
              <w:szCs w:val="18"/>
              <w:lang w:eastAsia="en-US"/>
            </w:rPr>
          </w:pPr>
          <w:r>
            <w:rPr>
              <w:rFonts w:ascii="Liberation Serif" w:hAnsi="Liberation Serif" w:cs="Liberation Serif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  <w:r>
            <w:rPr>
              <w:rFonts w:ascii="Liberation Serif" w:hAnsi="Liberation Serif" w:cs="Liberation Serif"/>
              <w:sz w:val="18"/>
              <w:szCs w:val="18"/>
              <w:lang w:eastAsia="en-US"/>
            </w:rPr>
          </w:r>
        </w:p>
      </w:tc>
    </w:tr>
  </w:tbl>
  <w:p>
    <w:pPr>
      <w:pStyle w:val="9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">
    <w:multiLevelType w:val="hybridMultilevel"/>
    <w:lvl w:ilvl="0">
      <w:start w:val="1"/>
      <w:numFmt w:val="decimal"/>
      <w:pStyle w:val="1018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pStyle w:val="1003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8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5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21"/>
  </w:num>
  <w:num w:numId="4">
    <w:abstractNumId w:val="1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8"/>
  </w:num>
  <w:num w:numId="8">
    <w:abstractNumId w:val="6"/>
  </w:num>
  <w:num w:numId="9">
    <w:abstractNumId w:val="34"/>
  </w:num>
  <w:num w:numId="10">
    <w:abstractNumId w:val="0"/>
  </w:num>
  <w:num w:numId="11">
    <w:abstractNumId w:val="2"/>
  </w:num>
  <w:num w:numId="12">
    <w:abstractNumId w:val="14"/>
  </w:num>
  <w:num w:numId="13">
    <w:abstractNumId w:val="19"/>
  </w:num>
  <w:num w:numId="14">
    <w:abstractNumId w:val="5"/>
  </w:num>
  <w:num w:numId="15">
    <w:abstractNumId w:val="7"/>
  </w:num>
  <w:num w:numId="16">
    <w:abstractNumId w:val="32"/>
  </w:num>
  <w:num w:numId="17">
    <w:abstractNumId w:val="8"/>
  </w:num>
  <w:num w:numId="18">
    <w:abstractNumId w:val="17"/>
  </w:num>
  <w:num w:numId="19">
    <w:abstractNumId w:val="31"/>
  </w:num>
  <w:num w:numId="20">
    <w:abstractNumId w:val="1"/>
  </w:num>
  <w:num w:numId="21">
    <w:abstractNumId w:val="27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2"/>
  </w:num>
  <w:num w:numId="26">
    <w:abstractNumId w:val="12"/>
  </w:num>
  <w:num w:numId="27">
    <w:abstractNumId w:val="20"/>
  </w:num>
  <w:num w:numId="28">
    <w:abstractNumId w:val="4"/>
  </w:num>
  <w:num w:numId="29">
    <w:abstractNumId w:val="25"/>
  </w:num>
  <w:num w:numId="30">
    <w:abstractNumId w:val="29"/>
  </w:num>
  <w:num w:numId="31">
    <w:abstractNumId w:val="24"/>
  </w:num>
  <w:num w:numId="32">
    <w:abstractNumId w:val="9"/>
  </w:num>
  <w:num w:numId="33">
    <w:abstractNumId w:val="26"/>
  </w:num>
  <w:num w:numId="34">
    <w:abstractNumId w:val="18"/>
  </w:num>
  <w:num w:numId="35">
    <w:abstractNumId w:val="23"/>
  </w:num>
  <w:num w:numId="36">
    <w:abstractNumId w:val="11"/>
  </w:num>
  <w:num w:numId="37">
    <w:abstractNumId w:val="3"/>
  </w:num>
  <w:num w:numId="38">
    <w:abstractNumId w:val="18"/>
  </w:num>
  <w:num w:numId="39">
    <w:abstractNumId w:val="18"/>
  </w:num>
  <w:num w:numId="40">
    <w:abstractNumId w:val="18"/>
  </w:num>
  <w:num w:numId="41">
    <w:abstractNumId w:val="18"/>
  </w:num>
  <w:num w:numId="42">
    <w:abstractNumId w:val="1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05">
    <w:name w:val="Heading 1 Char"/>
    <w:basedOn w:val="831"/>
    <w:link w:val="822"/>
    <w:uiPriority w:val="9"/>
    <w:rPr>
      <w:rFonts w:ascii="Arial" w:hAnsi="Arial" w:eastAsia="Arial" w:cs="Arial"/>
      <w:sz w:val="40"/>
      <w:szCs w:val="40"/>
    </w:rPr>
  </w:style>
  <w:style w:type="character" w:styleId="806">
    <w:name w:val="Heading 2 Char"/>
    <w:basedOn w:val="831"/>
    <w:link w:val="823"/>
    <w:uiPriority w:val="9"/>
    <w:rPr>
      <w:rFonts w:ascii="Arial" w:hAnsi="Arial" w:eastAsia="Arial" w:cs="Arial"/>
      <w:sz w:val="34"/>
    </w:rPr>
  </w:style>
  <w:style w:type="character" w:styleId="807">
    <w:name w:val="Heading 3 Char"/>
    <w:basedOn w:val="831"/>
    <w:link w:val="824"/>
    <w:uiPriority w:val="9"/>
    <w:rPr>
      <w:rFonts w:ascii="Arial" w:hAnsi="Arial" w:eastAsia="Arial" w:cs="Arial"/>
      <w:sz w:val="30"/>
      <w:szCs w:val="30"/>
    </w:rPr>
  </w:style>
  <w:style w:type="character" w:styleId="808">
    <w:name w:val="Heading 4 Char"/>
    <w:basedOn w:val="831"/>
    <w:link w:val="825"/>
    <w:uiPriority w:val="9"/>
    <w:rPr>
      <w:rFonts w:ascii="Arial" w:hAnsi="Arial" w:eastAsia="Arial" w:cs="Arial"/>
      <w:b/>
      <w:bCs/>
      <w:sz w:val="26"/>
      <w:szCs w:val="26"/>
    </w:rPr>
  </w:style>
  <w:style w:type="character" w:styleId="809">
    <w:name w:val="Heading 5 Char"/>
    <w:basedOn w:val="831"/>
    <w:link w:val="826"/>
    <w:uiPriority w:val="9"/>
    <w:rPr>
      <w:rFonts w:ascii="Arial" w:hAnsi="Arial" w:eastAsia="Arial" w:cs="Arial"/>
      <w:b/>
      <w:bCs/>
      <w:sz w:val="24"/>
      <w:szCs w:val="24"/>
    </w:rPr>
  </w:style>
  <w:style w:type="character" w:styleId="810">
    <w:name w:val="Heading 6 Char"/>
    <w:basedOn w:val="831"/>
    <w:link w:val="827"/>
    <w:uiPriority w:val="9"/>
    <w:rPr>
      <w:rFonts w:ascii="Arial" w:hAnsi="Arial" w:eastAsia="Arial" w:cs="Arial"/>
      <w:b/>
      <w:bCs/>
      <w:sz w:val="22"/>
      <w:szCs w:val="22"/>
    </w:rPr>
  </w:style>
  <w:style w:type="character" w:styleId="811">
    <w:name w:val="Heading 7 Char"/>
    <w:basedOn w:val="831"/>
    <w:link w:val="8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2">
    <w:name w:val="Heading 8 Char"/>
    <w:basedOn w:val="831"/>
    <w:link w:val="829"/>
    <w:uiPriority w:val="9"/>
    <w:rPr>
      <w:rFonts w:ascii="Arial" w:hAnsi="Arial" w:eastAsia="Arial" w:cs="Arial"/>
      <w:i/>
      <w:iCs/>
      <w:sz w:val="22"/>
      <w:szCs w:val="22"/>
    </w:rPr>
  </w:style>
  <w:style w:type="character" w:styleId="813">
    <w:name w:val="Heading 9 Char"/>
    <w:basedOn w:val="831"/>
    <w:link w:val="830"/>
    <w:uiPriority w:val="9"/>
    <w:rPr>
      <w:rFonts w:ascii="Arial" w:hAnsi="Arial" w:eastAsia="Arial" w:cs="Arial"/>
      <w:i/>
      <w:iCs/>
      <w:sz w:val="21"/>
      <w:szCs w:val="21"/>
    </w:rPr>
  </w:style>
  <w:style w:type="character" w:styleId="814">
    <w:name w:val="Title Char"/>
    <w:basedOn w:val="831"/>
    <w:link w:val="844"/>
    <w:uiPriority w:val="10"/>
    <w:rPr>
      <w:sz w:val="48"/>
      <w:szCs w:val="48"/>
    </w:rPr>
  </w:style>
  <w:style w:type="character" w:styleId="815">
    <w:name w:val="Subtitle Char"/>
    <w:basedOn w:val="831"/>
    <w:link w:val="846"/>
    <w:uiPriority w:val="11"/>
    <w:rPr>
      <w:sz w:val="24"/>
      <w:szCs w:val="24"/>
    </w:rPr>
  </w:style>
  <w:style w:type="character" w:styleId="816">
    <w:name w:val="Quote Char"/>
    <w:link w:val="848"/>
    <w:uiPriority w:val="29"/>
    <w:rPr>
      <w:i/>
    </w:rPr>
  </w:style>
  <w:style w:type="character" w:styleId="817">
    <w:name w:val="Intense Quote Char"/>
    <w:link w:val="850"/>
    <w:uiPriority w:val="30"/>
    <w:rPr>
      <w:i/>
    </w:rPr>
  </w:style>
  <w:style w:type="character" w:styleId="818">
    <w:name w:val="Caption Char"/>
    <w:basedOn w:val="831"/>
    <w:link w:val="854"/>
    <w:uiPriority w:val="35"/>
    <w:rPr>
      <w:b/>
      <w:bCs/>
      <w:color w:val="4f81bd" w:themeColor="accent1"/>
      <w:sz w:val="18"/>
      <w:szCs w:val="18"/>
    </w:rPr>
  </w:style>
  <w:style w:type="character" w:styleId="819">
    <w:name w:val="Footnote Text Char"/>
    <w:link w:val="981"/>
    <w:uiPriority w:val="99"/>
    <w:rPr>
      <w:sz w:val="18"/>
    </w:rPr>
  </w:style>
  <w:style w:type="character" w:styleId="820">
    <w:name w:val="Endnote Text Char"/>
    <w:link w:val="983"/>
    <w:uiPriority w:val="99"/>
    <w:rPr>
      <w:sz w:val="20"/>
    </w:rPr>
  </w:style>
  <w:style w:type="paragraph" w:styleId="82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2">
    <w:name w:val="Heading 1"/>
    <w:basedOn w:val="821"/>
    <w:next w:val="821"/>
    <w:link w:val="83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23">
    <w:name w:val="Heading 2"/>
    <w:basedOn w:val="821"/>
    <w:next w:val="821"/>
    <w:link w:val="83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4">
    <w:name w:val="Heading 3"/>
    <w:basedOn w:val="821"/>
    <w:next w:val="821"/>
    <w:link w:val="8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5">
    <w:name w:val="Heading 4"/>
    <w:basedOn w:val="821"/>
    <w:next w:val="821"/>
    <w:link w:val="8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6">
    <w:name w:val="Heading 5"/>
    <w:basedOn w:val="821"/>
    <w:next w:val="821"/>
    <w:link w:val="8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27">
    <w:name w:val="Heading 6"/>
    <w:basedOn w:val="821"/>
    <w:next w:val="821"/>
    <w:link w:val="8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8">
    <w:name w:val="Heading 7"/>
    <w:basedOn w:val="821"/>
    <w:next w:val="821"/>
    <w:link w:val="8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9">
    <w:name w:val="Heading 8"/>
    <w:basedOn w:val="821"/>
    <w:next w:val="821"/>
    <w:link w:val="8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0">
    <w:name w:val="Heading 9"/>
    <w:basedOn w:val="821"/>
    <w:next w:val="821"/>
    <w:link w:val="8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character" w:styleId="834" w:customStyle="1">
    <w:name w:val="Заголовок 1 Знак"/>
    <w:basedOn w:val="831"/>
    <w:link w:val="822"/>
    <w:uiPriority w:val="9"/>
    <w:rPr>
      <w:rFonts w:ascii="Arial" w:hAnsi="Arial" w:eastAsia="Arial" w:cs="Arial"/>
      <w:sz w:val="40"/>
      <w:szCs w:val="40"/>
    </w:rPr>
  </w:style>
  <w:style w:type="character" w:styleId="835" w:customStyle="1">
    <w:name w:val="Заголовок 2 Знак"/>
    <w:basedOn w:val="831"/>
    <w:link w:val="823"/>
    <w:uiPriority w:val="9"/>
    <w:rPr>
      <w:rFonts w:ascii="Arial" w:hAnsi="Arial" w:eastAsia="Arial" w:cs="Arial"/>
      <w:sz w:val="34"/>
    </w:rPr>
  </w:style>
  <w:style w:type="character" w:styleId="836" w:customStyle="1">
    <w:name w:val="Заголовок 3 Знак"/>
    <w:basedOn w:val="831"/>
    <w:link w:val="824"/>
    <w:uiPriority w:val="9"/>
    <w:rPr>
      <w:rFonts w:ascii="Arial" w:hAnsi="Arial" w:eastAsia="Arial" w:cs="Arial"/>
      <w:sz w:val="30"/>
      <w:szCs w:val="30"/>
    </w:rPr>
  </w:style>
  <w:style w:type="character" w:styleId="837" w:customStyle="1">
    <w:name w:val="Заголовок 4 Знак"/>
    <w:basedOn w:val="831"/>
    <w:link w:val="825"/>
    <w:uiPriority w:val="9"/>
    <w:rPr>
      <w:rFonts w:ascii="Arial" w:hAnsi="Arial" w:eastAsia="Arial" w:cs="Arial"/>
      <w:b/>
      <w:bCs/>
      <w:sz w:val="26"/>
      <w:szCs w:val="26"/>
    </w:rPr>
  </w:style>
  <w:style w:type="character" w:styleId="838" w:customStyle="1">
    <w:name w:val="Заголовок 5 Знак"/>
    <w:basedOn w:val="831"/>
    <w:link w:val="826"/>
    <w:uiPriority w:val="9"/>
    <w:rPr>
      <w:rFonts w:ascii="Arial" w:hAnsi="Arial" w:eastAsia="Arial" w:cs="Arial"/>
      <w:b/>
      <w:bCs/>
      <w:sz w:val="24"/>
      <w:szCs w:val="24"/>
    </w:rPr>
  </w:style>
  <w:style w:type="character" w:styleId="839" w:customStyle="1">
    <w:name w:val="Заголовок 6 Знак"/>
    <w:basedOn w:val="831"/>
    <w:link w:val="827"/>
    <w:uiPriority w:val="9"/>
    <w:rPr>
      <w:rFonts w:ascii="Arial" w:hAnsi="Arial" w:eastAsia="Arial" w:cs="Arial"/>
      <w:b/>
      <w:bCs/>
      <w:sz w:val="22"/>
      <w:szCs w:val="22"/>
    </w:rPr>
  </w:style>
  <w:style w:type="character" w:styleId="840" w:customStyle="1">
    <w:name w:val="Заголовок 7 Знак"/>
    <w:basedOn w:val="831"/>
    <w:link w:val="8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1" w:customStyle="1">
    <w:name w:val="Заголовок 8 Знак"/>
    <w:basedOn w:val="831"/>
    <w:link w:val="829"/>
    <w:uiPriority w:val="9"/>
    <w:rPr>
      <w:rFonts w:ascii="Arial" w:hAnsi="Arial" w:eastAsia="Arial" w:cs="Arial"/>
      <w:i/>
      <w:iCs/>
      <w:sz w:val="22"/>
      <w:szCs w:val="22"/>
    </w:rPr>
  </w:style>
  <w:style w:type="character" w:styleId="842" w:customStyle="1">
    <w:name w:val="Заголовок 9 Знак"/>
    <w:basedOn w:val="831"/>
    <w:link w:val="830"/>
    <w:uiPriority w:val="9"/>
    <w:rPr>
      <w:rFonts w:ascii="Arial" w:hAnsi="Arial" w:eastAsia="Arial" w:cs="Arial"/>
      <w:i/>
      <w:iCs/>
      <w:sz w:val="21"/>
      <w:szCs w:val="21"/>
    </w:rPr>
  </w:style>
  <w:style w:type="paragraph" w:styleId="843">
    <w:name w:val="No Spacing"/>
    <w:uiPriority w:val="1"/>
    <w:qFormat/>
    <w:pPr>
      <w:spacing w:after="0" w:line="240" w:lineRule="auto"/>
    </w:pPr>
  </w:style>
  <w:style w:type="paragraph" w:styleId="844">
    <w:name w:val="Title"/>
    <w:basedOn w:val="821"/>
    <w:next w:val="821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5" w:customStyle="1">
    <w:name w:val="Заголовок Знак"/>
    <w:basedOn w:val="831"/>
    <w:link w:val="844"/>
    <w:uiPriority w:val="10"/>
    <w:rPr>
      <w:sz w:val="48"/>
      <w:szCs w:val="48"/>
    </w:rPr>
  </w:style>
  <w:style w:type="paragraph" w:styleId="846">
    <w:name w:val="Subtitle"/>
    <w:basedOn w:val="821"/>
    <w:next w:val="821"/>
    <w:link w:val="847"/>
    <w:uiPriority w:val="11"/>
    <w:qFormat/>
    <w:pPr>
      <w:spacing w:before="200" w:after="200"/>
    </w:pPr>
  </w:style>
  <w:style w:type="character" w:styleId="847" w:customStyle="1">
    <w:name w:val="Подзаголовок Знак"/>
    <w:basedOn w:val="831"/>
    <w:link w:val="846"/>
    <w:uiPriority w:val="11"/>
    <w:rPr>
      <w:sz w:val="24"/>
      <w:szCs w:val="24"/>
    </w:rPr>
  </w:style>
  <w:style w:type="paragraph" w:styleId="848">
    <w:name w:val="Quote"/>
    <w:basedOn w:val="821"/>
    <w:next w:val="821"/>
    <w:link w:val="849"/>
    <w:uiPriority w:val="29"/>
    <w:qFormat/>
    <w:pPr>
      <w:ind w:left="720" w:right="720"/>
    </w:pPr>
    <w:rPr>
      <w:i/>
    </w:rPr>
  </w:style>
  <w:style w:type="character" w:styleId="849" w:customStyle="1">
    <w:name w:val="Цитата 2 Знак"/>
    <w:link w:val="848"/>
    <w:uiPriority w:val="29"/>
    <w:rPr>
      <w:i/>
    </w:rPr>
  </w:style>
  <w:style w:type="paragraph" w:styleId="850">
    <w:name w:val="Intense Quote"/>
    <w:basedOn w:val="821"/>
    <w:next w:val="821"/>
    <w:link w:val="85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 w:customStyle="1">
    <w:name w:val="Выделенная цитата Знак"/>
    <w:link w:val="850"/>
    <w:uiPriority w:val="30"/>
    <w:rPr>
      <w:i/>
    </w:rPr>
  </w:style>
  <w:style w:type="character" w:styleId="852" w:customStyle="1">
    <w:name w:val="Header Char"/>
    <w:basedOn w:val="831"/>
    <w:uiPriority w:val="99"/>
  </w:style>
  <w:style w:type="character" w:styleId="853" w:customStyle="1">
    <w:name w:val="Footer Char"/>
    <w:basedOn w:val="831"/>
    <w:uiPriority w:val="99"/>
  </w:style>
  <w:style w:type="paragraph" w:styleId="854">
    <w:name w:val="Caption"/>
    <w:basedOn w:val="821"/>
    <w:next w:val="821"/>
    <w:link w:val="85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5" w:customStyle="1">
    <w:name w:val="Название объекта Знак"/>
    <w:basedOn w:val="831"/>
    <w:link w:val="854"/>
    <w:uiPriority w:val="35"/>
    <w:rPr>
      <w:b/>
      <w:bCs/>
      <w:color w:val="4f81bd" w:themeColor="accent1"/>
      <w:sz w:val="18"/>
      <w:szCs w:val="18"/>
    </w:rPr>
  </w:style>
  <w:style w:type="table" w:styleId="856" w:customStyle="1">
    <w:name w:val="Table Grid Light"/>
    <w:basedOn w:val="83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57">
    <w:name w:val="Plain Table 1"/>
    <w:basedOn w:val="83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8">
    <w:name w:val="Plain Table 2"/>
    <w:basedOn w:val="83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9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0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2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4" w:customStyle="1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85" w:customStyle="1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86" w:customStyle="1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87" w:customStyle="1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88" w:customStyle="1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9" w:customStyle="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90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1" w:customStyle="1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92" w:customStyle="1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93" w:customStyle="1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94" w:customStyle="1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95" w:customStyle="1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97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8" w:customStyle="1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9" w:customStyle="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00" w:customStyle="1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01" w:customStyle="1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02" w:customStyle="1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3" w:customStyle="1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04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7" w:customStyle="1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9" w:customStyle="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20" w:customStyle="1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21" w:customStyle="1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22" w:customStyle="1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23" w:customStyle="1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25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0" w:customStyle="1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1" w:customStyle="1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2" w:customStyle="1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3" w:customStyle="1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4" w:customStyle="1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47" w:customStyle="1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48" w:customStyle="1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9" w:customStyle="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50" w:customStyle="1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51" w:customStyle="1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52" w:customStyle="1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53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4" w:customStyle="1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5" w:customStyle="1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6" w:customStyle="1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7" w:customStyle="1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8" w:customStyle="1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9" w:customStyle="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0" w:customStyle="1">
    <w:name w:val="Lined - Accent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1" w:customStyle="1">
    <w:name w:val="Lined - Accent 1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2" w:customStyle="1">
    <w:name w:val="Lined - Accent 2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3" w:customStyle="1">
    <w:name w:val="Lined - Accent 3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4" w:customStyle="1">
    <w:name w:val="Lined - Accent 4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5" w:customStyle="1">
    <w:name w:val="Lined - Accent 5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6" w:customStyle="1">
    <w:name w:val="Lined - Accent 6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7" w:customStyle="1">
    <w:name w:val="Bordered &amp; Lined - Accent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8" w:customStyle="1">
    <w:name w:val="Bordered &amp; Lined - Accent 1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9" w:customStyle="1">
    <w:name w:val="Bordered &amp; Lined - Accent 2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70" w:customStyle="1">
    <w:name w:val="Bordered &amp; Lined - Accent 3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71" w:customStyle="1">
    <w:name w:val="Bordered &amp; Lined - Accent 4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72" w:customStyle="1">
    <w:name w:val="Bordered &amp; Lined - Accent 5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73" w:customStyle="1">
    <w:name w:val="Bordered &amp; Lined - Accent 6"/>
    <w:basedOn w:val="83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74" w:customStyle="1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75" w:customStyle="1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76" w:customStyle="1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77" w:customStyle="1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78" w:customStyle="1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9" w:customStyle="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80" w:customStyle="1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81">
    <w:name w:val="footnote text"/>
    <w:basedOn w:val="821"/>
    <w:link w:val="982"/>
    <w:uiPriority w:val="99"/>
    <w:semiHidden/>
    <w:unhideWhenUsed/>
    <w:pPr>
      <w:spacing w:after="40"/>
    </w:pPr>
    <w:rPr>
      <w:sz w:val="18"/>
    </w:rPr>
  </w:style>
  <w:style w:type="character" w:styleId="982" w:customStyle="1">
    <w:name w:val="Текст сноски Знак"/>
    <w:link w:val="981"/>
    <w:uiPriority w:val="99"/>
    <w:rPr>
      <w:sz w:val="18"/>
    </w:rPr>
  </w:style>
  <w:style w:type="paragraph" w:styleId="983">
    <w:name w:val="endnote text"/>
    <w:basedOn w:val="821"/>
    <w:link w:val="984"/>
    <w:uiPriority w:val="99"/>
    <w:semiHidden/>
    <w:unhideWhenUsed/>
    <w:rPr>
      <w:sz w:val="20"/>
    </w:rPr>
  </w:style>
  <w:style w:type="character" w:styleId="984" w:customStyle="1">
    <w:name w:val="Текст концевой сноски Знак"/>
    <w:link w:val="983"/>
    <w:uiPriority w:val="99"/>
    <w:rPr>
      <w:sz w:val="20"/>
    </w:rPr>
  </w:style>
  <w:style w:type="character" w:styleId="985">
    <w:name w:val="endnote reference"/>
    <w:basedOn w:val="831"/>
    <w:uiPriority w:val="99"/>
    <w:semiHidden/>
    <w:unhideWhenUsed/>
    <w:rPr>
      <w:vertAlign w:val="superscript"/>
    </w:rPr>
  </w:style>
  <w:style w:type="paragraph" w:styleId="986">
    <w:name w:val="toc 1"/>
    <w:basedOn w:val="821"/>
    <w:next w:val="821"/>
    <w:uiPriority w:val="39"/>
    <w:unhideWhenUsed/>
    <w:pPr>
      <w:spacing w:after="57"/>
    </w:pPr>
  </w:style>
  <w:style w:type="paragraph" w:styleId="987">
    <w:name w:val="toc 2"/>
    <w:basedOn w:val="821"/>
    <w:next w:val="821"/>
    <w:uiPriority w:val="39"/>
    <w:unhideWhenUsed/>
    <w:pPr>
      <w:ind w:left="283"/>
      <w:spacing w:after="57"/>
    </w:pPr>
  </w:style>
  <w:style w:type="paragraph" w:styleId="988">
    <w:name w:val="toc 4"/>
    <w:basedOn w:val="821"/>
    <w:next w:val="821"/>
    <w:uiPriority w:val="39"/>
    <w:unhideWhenUsed/>
    <w:pPr>
      <w:ind w:left="850"/>
      <w:spacing w:after="57"/>
    </w:pPr>
  </w:style>
  <w:style w:type="paragraph" w:styleId="989">
    <w:name w:val="toc 5"/>
    <w:basedOn w:val="821"/>
    <w:next w:val="821"/>
    <w:uiPriority w:val="39"/>
    <w:unhideWhenUsed/>
    <w:pPr>
      <w:ind w:left="1134"/>
      <w:spacing w:after="57"/>
    </w:pPr>
  </w:style>
  <w:style w:type="paragraph" w:styleId="990">
    <w:name w:val="toc 6"/>
    <w:basedOn w:val="821"/>
    <w:next w:val="821"/>
    <w:uiPriority w:val="39"/>
    <w:unhideWhenUsed/>
    <w:pPr>
      <w:ind w:left="1417"/>
      <w:spacing w:after="57"/>
    </w:pPr>
  </w:style>
  <w:style w:type="paragraph" w:styleId="991">
    <w:name w:val="toc 7"/>
    <w:basedOn w:val="821"/>
    <w:next w:val="821"/>
    <w:uiPriority w:val="39"/>
    <w:unhideWhenUsed/>
    <w:pPr>
      <w:ind w:left="1701"/>
      <w:spacing w:after="57"/>
    </w:pPr>
  </w:style>
  <w:style w:type="paragraph" w:styleId="992">
    <w:name w:val="toc 8"/>
    <w:basedOn w:val="821"/>
    <w:next w:val="821"/>
    <w:uiPriority w:val="39"/>
    <w:unhideWhenUsed/>
    <w:pPr>
      <w:ind w:left="1984"/>
      <w:spacing w:after="57"/>
    </w:pPr>
  </w:style>
  <w:style w:type="paragraph" w:styleId="993">
    <w:name w:val="toc 9"/>
    <w:basedOn w:val="821"/>
    <w:next w:val="821"/>
    <w:uiPriority w:val="39"/>
    <w:unhideWhenUsed/>
    <w:pPr>
      <w:ind w:left="2268"/>
      <w:spacing w:after="57"/>
    </w:pPr>
  </w:style>
  <w:style w:type="paragraph" w:styleId="994">
    <w:name w:val="TOC Heading"/>
    <w:uiPriority w:val="39"/>
    <w:unhideWhenUsed/>
  </w:style>
  <w:style w:type="paragraph" w:styleId="995">
    <w:name w:val="table of figures"/>
    <w:basedOn w:val="821"/>
    <w:next w:val="821"/>
    <w:uiPriority w:val="99"/>
    <w:unhideWhenUsed/>
  </w:style>
  <w:style w:type="paragraph" w:styleId="996">
    <w:name w:val="Header"/>
    <w:basedOn w:val="821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basedOn w:val="831"/>
    <w:link w:val="99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8">
    <w:name w:val="Balloon Text"/>
    <w:basedOn w:val="821"/>
    <w:link w:val="999"/>
    <w:uiPriority w:val="99"/>
    <w:semiHidden/>
    <w:unhideWhenUsed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basedOn w:val="831"/>
    <w:link w:val="99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00">
    <w:name w:val="Hyperlink"/>
    <w:basedOn w:val="831"/>
    <w:uiPriority w:val="99"/>
    <w:unhideWhenUsed/>
    <w:rPr>
      <w:color w:val="0000ff" w:themeColor="hyperlink"/>
      <w:u w:val="single"/>
    </w:rPr>
  </w:style>
  <w:style w:type="paragraph" w:styleId="1001">
    <w:name w:val="Footer"/>
    <w:basedOn w:val="821"/>
    <w:link w:val="100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2" w:customStyle="1">
    <w:name w:val="Нижний колонтитул Знак"/>
    <w:basedOn w:val="831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List Number"/>
    <w:basedOn w:val="821"/>
    <w:uiPriority w:val="99"/>
    <w:unhideWhenUsed/>
    <w:pPr>
      <w:numPr>
        <w:ilvl w:val="0"/>
        <w:numId w:val="2"/>
      </w:numPr>
      <w:contextualSpacing/>
    </w:pPr>
  </w:style>
  <w:style w:type="character" w:styleId="1004">
    <w:name w:val="footnote reference"/>
    <w:basedOn w:val="831"/>
    <w:rPr>
      <w:vertAlign w:val="superscript"/>
    </w:rPr>
  </w:style>
  <w:style w:type="paragraph" w:styleId="1005">
    <w:name w:val="List Paragraph"/>
    <w:basedOn w:val="821"/>
    <w:link w:val="1011"/>
    <w:uiPriority w:val="34"/>
    <w:qFormat/>
    <w:pPr>
      <w:contextualSpacing/>
      <w:ind w:left="720"/>
    </w:pPr>
  </w:style>
  <w:style w:type="paragraph" w:styleId="1006" w:customStyle="1">
    <w:name w:val="Style12"/>
    <w:basedOn w:val="821"/>
    <w:pPr>
      <w:ind w:firstLine="691"/>
      <w:jc w:val="both"/>
      <w:spacing w:line="317" w:lineRule="exact"/>
      <w:widowControl w:val="off"/>
    </w:pPr>
  </w:style>
  <w:style w:type="character" w:styleId="1007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08">
    <w:name w:val="Table Grid"/>
    <w:basedOn w:val="8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9">
    <w:name w:val="toc 3"/>
    <w:basedOn w:val="821"/>
    <w:next w:val="821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10">
    <w:name w:val="FollowedHyperlink"/>
    <w:rPr>
      <w:color w:val="800080"/>
      <w:u w:val="single"/>
    </w:rPr>
  </w:style>
  <w:style w:type="character" w:styleId="1011" w:customStyle="1">
    <w:name w:val="Абзац списка Знак"/>
    <w:link w:val="1005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2">
    <w:name w:val="page number"/>
    <w:rPr>
      <w:rFonts w:ascii="Times New Roman" w:hAnsi="Times New Roman"/>
      <w:sz w:val="20"/>
    </w:rPr>
  </w:style>
  <w:style w:type="character" w:styleId="1013">
    <w:name w:val="annotation reference"/>
    <w:basedOn w:val="831"/>
    <w:uiPriority w:val="99"/>
    <w:semiHidden/>
    <w:unhideWhenUsed/>
    <w:rPr>
      <w:sz w:val="16"/>
      <w:szCs w:val="16"/>
    </w:rPr>
  </w:style>
  <w:style w:type="paragraph" w:styleId="1014">
    <w:name w:val="annotation text"/>
    <w:basedOn w:val="821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примечания Знак"/>
    <w:basedOn w:val="831"/>
    <w:link w:val="101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6">
    <w:name w:val="annotation subject"/>
    <w:basedOn w:val="1014"/>
    <w:next w:val="1014"/>
    <w:link w:val="1017"/>
    <w:uiPriority w:val="99"/>
    <w:semiHidden/>
    <w:unhideWhenUsed/>
    <w:rPr>
      <w:b/>
      <w:bCs/>
    </w:rPr>
  </w:style>
  <w:style w:type="character" w:styleId="1017" w:customStyle="1">
    <w:name w:val="Тема примечания Знак"/>
    <w:basedOn w:val="1015"/>
    <w:link w:val="101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18" w:customStyle="1">
    <w:name w:val="Подподпункт"/>
    <w:basedOn w:val="821"/>
    <w:link w:val="1019"/>
    <w:pPr>
      <w:numPr>
        <w:ilvl w:val="0"/>
        <w:numId w:val="37"/>
      </w:numPr>
      <w:jc w:val="both"/>
      <w:spacing w:line="360" w:lineRule="auto"/>
    </w:pPr>
    <w:rPr>
      <w:sz w:val="28"/>
      <w:szCs w:val="20"/>
    </w:rPr>
  </w:style>
  <w:style w:type="character" w:styleId="1019" w:customStyle="1">
    <w:name w:val="Подподпункт Знак"/>
    <w:link w:val="1018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irao.tektorg.ru" TargetMode="External"/><Relationship Id="rId13" Type="http://schemas.openxmlformats.org/officeDocument/2006/relationships/hyperlink" Target="https://irao.tektorg.ru" TargetMode="External"/><Relationship Id="rId14" Type="http://schemas.openxmlformats.org/officeDocument/2006/relationships/hyperlink" Target="https://irao.tektor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D7B5F-313F-4E4E-9A9D-29D50FAC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UserIREF</dc:creator>
  <cp:lastModifiedBy>sukhonina_ta</cp:lastModifiedBy>
  <cp:revision>77</cp:revision>
  <dcterms:created xsi:type="dcterms:W3CDTF">2022-05-06T07:31:00Z</dcterms:created>
  <dcterms:modified xsi:type="dcterms:W3CDTF">2026-06-05T06:47:51Z</dcterms:modified>
</cp:coreProperties>
</file>