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erif" w:hAnsi="Liberation Serif" w:cs="Liberation Serif"/>
        </w:rPr>
      </w:pPr>
      <w:r/>
      <w:bookmarkStart w:id="0" w:name="_GoBack"/>
      <w:r>
        <w:rPr>
          <w:rFonts w:ascii="Liberation Serif" w:hAnsi="Liberation Serif" w:cs="Liberation Serif"/>
        </w:rPr>
        <w:t xml:space="preserve">«04</w:t>
      </w:r>
      <w:r>
        <w:rPr>
          <w:rFonts w:ascii="Liberation Serif" w:hAnsi="Liberation Serif" w:cs="Liberation Serif"/>
        </w:rPr>
        <w:t xml:space="preserve">» августа </w:t>
      </w:r>
      <w:r>
        <w:rPr>
          <w:rFonts w:ascii="Liberation Serif" w:hAnsi="Liberation Serif" w:cs="Liberation Serif"/>
        </w:rPr>
        <w:t xml:space="preserve">20</w:t>
      </w:r>
      <w:r>
        <w:rPr>
          <w:rFonts w:ascii="Liberation Serif" w:hAnsi="Liberation Serif" w:cs="Liberation Serif"/>
        </w:rPr>
        <w:t xml:space="preserve">26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г.               </w:t>
      </w:r>
      <w:r>
        <w:rPr>
          <w:rFonts w:ascii="Liberation Serif" w:hAnsi="Liberation Serif" w:cs="Liberation Serif"/>
        </w:rPr>
        <w:t xml:space="preserve">                                 </w:t>
      </w:r>
      <w:r>
        <w:rPr>
          <w:rFonts w:ascii="Liberation Serif" w:hAnsi="Liberation Serif" w:cs="Liberation Serif"/>
        </w:rPr>
        <w:t xml:space="preserve">                </w:t>
      </w:r>
      <w:r>
        <w:rPr>
          <w:rFonts w:ascii="Liberation Serif" w:hAnsi="Liberation Serif" w:cs="Liberation Serif"/>
        </w:rPr>
        <w:t xml:space="preserve">              </w:t>
      </w:r>
      <w:r>
        <w:rPr>
          <w:rFonts w:ascii="Liberation Serif" w:hAnsi="Liberation Serif" w:cs="Liberation Serif"/>
        </w:rPr>
        <w:t xml:space="preserve">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        </w:t>
      </w:r>
      <w:r>
        <w:rPr>
          <w:rFonts w:ascii="Liberation Serif" w:hAnsi="Liberation Serif" w:cs="Liberation Serif"/>
        </w:rPr>
        <w:t xml:space="preserve">№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225499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УВЕДОМЛЕНИЕ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jc w:val="center"/>
        <w:widowControl w:val="off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</w:t>
      </w:r>
      <w:r>
        <w:rPr>
          <w:rFonts w:ascii="Liberation Serif" w:hAnsi="Liberation Serif" w:cs="Liberation Serif"/>
          <w:b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ind w:firstLine="708"/>
        <w:jc w:val="both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В целях удовлетворения нужд</w:t>
      </w:r>
      <w:r>
        <w:rPr>
          <w:rFonts w:ascii="Liberation Serif" w:hAnsi="Liberation Serif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 xml:space="preserve">Заказчика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</w:t>
      </w:r>
      <w:r>
        <w:rPr>
          <w:rFonts w:ascii="Liberation Serif" w:hAnsi="Liberation Serif" w:cs="Liberation Serif"/>
          <w:bCs/>
        </w:rPr>
        <w:t xml:space="preserve">―</w:t>
      </w:r>
      <w:r>
        <w:rPr>
          <w:rFonts w:ascii="Liberation Serif" w:hAnsi="Liberation Serif" w:cs="Liberation Serif"/>
          <w:bCs/>
        </w:rPr>
        <w:t xml:space="preserve"> ООО «И</w:t>
      </w:r>
      <w:r>
        <w:rPr>
          <w:rFonts w:ascii="Liberation Serif" w:hAnsi="Liberation Serif" w:cs="Liberation Serif"/>
          <w:bCs/>
        </w:rPr>
        <w:t xml:space="preserve">нтер</w:t>
      </w:r>
      <w:r>
        <w:rPr>
          <w:rFonts w:ascii="Liberation Serif" w:hAnsi="Liberation Serif" w:cs="Liberation Serif"/>
          <w:bCs/>
        </w:rPr>
        <w:t xml:space="preserve"> РАО </w:t>
      </w:r>
      <w:r>
        <w:rPr>
          <w:rFonts w:ascii="Liberation Serif" w:hAnsi="Liberation Serif" w:cs="Liberation Serif"/>
          <w:bCs/>
        </w:rPr>
        <w:t xml:space="preserve">― Центр управления закупками</w:t>
      </w:r>
      <w:r>
        <w:rPr>
          <w:rFonts w:ascii="Liberation Serif" w:hAnsi="Liberation Serif" w:cs="Liberation Serif"/>
          <w:bCs/>
        </w:rPr>
        <w:t xml:space="preserve">» (</w:t>
      </w:r>
      <w:r>
        <w:rPr>
          <w:rFonts w:ascii="Liberation Serif" w:hAnsi="Liberation Serif" w:cs="Liberation Serif"/>
          <w:bCs/>
        </w:rPr>
        <w:t xml:space="preserve">119435, г</w:t>
      </w:r>
      <w:r>
        <w:rPr>
          <w:rFonts w:ascii="Liberation Serif" w:hAnsi="Liberation Serif" w:cs="Liberation Serif"/>
          <w:bCs/>
        </w:rPr>
        <w:t xml:space="preserve">. Москва, ул. Б. </w:t>
      </w:r>
      <w:r>
        <w:rPr>
          <w:rFonts w:ascii="Liberation Serif" w:hAnsi="Liberation Serif" w:cs="Liberation Serif"/>
        </w:rPr>
        <w:t xml:space="preserve">Пироговская</w:t>
      </w:r>
      <w:r>
        <w:rPr>
          <w:rFonts w:ascii="Liberation Serif" w:hAnsi="Liberation Serif" w:cs="Liberation Serif"/>
        </w:rPr>
        <w:t xml:space="preserve">, д.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27, </w:t>
      </w:r>
      <w:r>
        <w:rPr>
          <w:rFonts w:ascii="Liberation Serif" w:hAnsi="Liberation Serif" w:cs="Liberation Serif"/>
        </w:rPr>
        <w:t xml:space="preserve">стр. 3</w:t>
      </w:r>
      <w:r>
        <w:rPr>
          <w:rFonts w:ascii="Liberation Serif" w:hAnsi="Liberation Serif" w:cs="Liberation Serif"/>
        </w:rPr>
        <w:t xml:space="preserve"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</w:rPr>
        <w:t xml:space="preserve">на основании Закупочной документации </w:t>
      </w:r>
      <w:r>
        <w:rPr>
          <w:rFonts w:ascii="Liberation Serif" w:hAnsi="Liberation Serif" w:cs="Liberation Serif"/>
        </w:rPr>
        <w:t xml:space="preserve">по </w:t>
      </w:r>
      <w:r>
        <w:rPr>
          <w:rFonts w:ascii="Liberation Serif" w:hAnsi="Liberation Serif" w:cs="Liberation Serif"/>
        </w:rPr>
        <w:t xml:space="preserve">открыт</w:t>
      </w:r>
      <w:r>
        <w:rPr>
          <w:rFonts w:ascii="Liberation Serif" w:hAnsi="Liberation Serif" w:cs="Liberation Serif"/>
        </w:rPr>
        <w:t xml:space="preserve">ому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конкурсу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в электронной форме </w:t>
      </w:r>
      <w:r>
        <w:rPr>
          <w:rFonts w:ascii="Liberation Serif" w:hAnsi="Liberation Serif" w:cs="Liberation Serif"/>
        </w:rPr>
        <w:t xml:space="preserve">на право заключения договора на</w:t>
      </w:r>
      <w:r>
        <w:rPr>
          <w:rFonts w:ascii="Liberation Serif" w:hAnsi="Liberation Serif" w:cs="Liberation Serif"/>
        </w:rPr>
        <w:t xml:space="preserve"> поставку товара: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«</w:t>
      </w:r>
      <w:r>
        <w:rPr>
          <w:b/>
          <w:bCs/>
          <w:color w:val="000000" w:themeColor="text1"/>
        </w:rPr>
        <w:t xml:space="preserve">Поставка офисной мебели (кресла)</w:t>
      </w:r>
      <w:r>
        <w:rPr>
          <w:rFonts w:ascii="Liberation Serif" w:hAnsi="Liberation Serif" w:cs="Liberation Serif"/>
          <w:b/>
          <w:i/>
        </w:rPr>
        <w:t xml:space="preserve">»</w:t>
      </w:r>
      <w:r>
        <w:rPr>
          <w:rFonts w:ascii="Liberation Serif" w:hAnsi="Liberation Serif" w:cs="Liberation Serif"/>
        </w:rPr>
        <w:t xml:space="preserve">,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настоящим сообщает </w:t>
      </w:r>
      <w:r>
        <w:rPr>
          <w:rFonts w:ascii="Liberation Serif" w:hAnsi="Liberation Serif" w:cs="Liberation Serif"/>
          <w:bCs/>
        </w:rPr>
        <w:t xml:space="preserve">о </w:t>
      </w:r>
      <w:r>
        <w:rPr>
          <w:rFonts w:ascii="Liberation Serif" w:hAnsi="Liberation Serif" w:cs="Liberation Serif"/>
        </w:rPr>
        <w:t xml:space="preserve">продлении срока приема предложений</w:t>
      </w:r>
      <w:r>
        <w:rPr>
          <w:rFonts w:ascii="Liberation Serif" w:hAnsi="Liberation Serif" w:cs="Liberation Serif"/>
          <w:bCs/>
        </w:rPr>
        <w:t xml:space="preserve">.</w:t>
      </w: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ind w:firstLine="709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  <w:r>
        <w:rPr>
          <w:rFonts w:ascii="Liberation Serif" w:hAnsi="Liberation Serif" w:cs="Liberation Serif"/>
          <w:bCs/>
        </w:rPr>
      </w:r>
    </w:p>
    <w:p>
      <w:pPr>
        <w:pStyle w:val="1020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  <w:u w:val="single"/>
        </w:rPr>
      </w:pPr>
      <w:r>
        <w:rPr>
          <w:rFonts w:ascii="Liberation Serif" w:hAnsi="Liberation Serif" w:cs="Liberation Serif"/>
          <w:u w:val="single"/>
        </w:rPr>
        <w:t xml:space="preserve">Читать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пункты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4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6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18.3,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2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5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Извещени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я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 в следующей редакции</w:t>
      </w:r>
      <w:r>
        <w:rPr>
          <w:rFonts w:ascii="Liberation Serif" w:hAnsi="Liberation Serif" w:cs="Liberation Serif"/>
          <w:sz w:val="22"/>
          <w:szCs w:val="22"/>
          <w:u w:val="single"/>
        </w:rPr>
        <w:t xml:space="preserve">:</w:t>
      </w:r>
      <w:r>
        <w:rPr>
          <w:rFonts w:ascii="Liberation Serif" w:hAnsi="Liberation Serif" w:cs="Liberation Serif"/>
          <w:sz w:val="22"/>
          <w:szCs w:val="22"/>
          <w:u w:val="single"/>
        </w:rPr>
      </w:r>
      <w:r>
        <w:rPr>
          <w:rFonts w:ascii="Liberation Serif" w:hAnsi="Liberation Serif" w:cs="Liberation Serif"/>
          <w:sz w:val="22"/>
          <w:szCs w:val="22"/>
          <w:u w:val="single"/>
        </w:rPr>
      </w:r>
    </w:p>
    <w:p>
      <w:pPr>
        <w:pStyle w:val="1020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4</w:t>
      </w:r>
      <w:r>
        <w:rPr>
          <w:rFonts w:ascii="Liberation Serif" w:hAnsi="Liberation Serif" w:cs="Liberation Serif"/>
          <w:b/>
        </w:rPr>
        <w:t xml:space="preserve">.</w:t>
      </w:r>
      <w:bookmarkStart w:id="1" w:name="_Toc422209961"/>
      <w:r/>
      <w:bookmarkStart w:id="2" w:name="_Toc422226781"/>
      <w:r/>
      <w:bookmarkStart w:id="3" w:name="_Toc422244133"/>
      <w:r>
        <w:rPr>
          <w:rFonts w:ascii="Liberation Serif" w:hAnsi="Liberation Serif" w:cs="Liberation Serif"/>
          <w:b/>
        </w:rPr>
        <w:tab/>
        <w:t xml:space="preserve"> </w:t>
      </w:r>
      <w:r>
        <w:rPr>
          <w:rFonts w:ascii="Liberation Serif" w:hAnsi="Liberation Serif" w:cs="Liberation Serif"/>
        </w:rPr>
        <w:t xml:space="preserve">Место, дата начала и дата окончания срока подачи заявок на участие в закупке: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contextualSpacing/>
        <w:jc w:val="both"/>
        <w:tabs>
          <w:tab w:val="num" w:pos="432" w:leader="none"/>
          <w:tab w:val="num" w:pos="567" w:leader="none"/>
        </w:tabs>
        <w:rPr>
          <w:rFonts w:ascii="Liberation Serif" w:hAnsi="Liberation Serif" w:cs="Liberation Serif"/>
        </w:rPr>
        <w:outlineLvl w:val="0"/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до 13</w:t>
      </w:r>
      <w:r>
        <w:rPr>
          <w:rFonts w:ascii="Liberation Serif" w:hAnsi="Liberation Serif" w:cs="Liberation Serif"/>
          <w:b/>
          <w:i/>
        </w:rPr>
        <w:t xml:space="preserve">:</w:t>
      </w:r>
      <w:r>
        <w:rPr>
          <w:rFonts w:ascii="Liberation Serif" w:hAnsi="Liberation Serif" w:cs="Liberation Serif"/>
          <w:b/>
          <w:i/>
        </w:rPr>
        <w:t xml:space="preserve">0</w:t>
      </w:r>
      <w:r>
        <w:rPr>
          <w:rFonts w:ascii="Liberation Serif" w:hAnsi="Liberation Serif" w:cs="Liberation Serif"/>
          <w:b/>
          <w:i/>
        </w:rPr>
        <w:t xml:space="preserve">0 (по московскому времени) «</w:t>
      </w:r>
      <w:r>
        <w:rPr>
          <w:rFonts w:ascii="Liberation Serif" w:hAnsi="Liberation Serif" w:cs="Liberation Serif"/>
          <w:b/>
          <w:i/>
        </w:rPr>
        <w:t xml:space="preserve">11</w:t>
      </w:r>
      <w:r>
        <w:rPr>
          <w:rFonts w:ascii="Liberation Serif" w:hAnsi="Liberation Serif" w:cs="Liberation Serif"/>
          <w:b/>
          <w:i/>
        </w:rPr>
        <w:t xml:space="preserve">» августа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площадки. Организатор закупки вправе при необходимости изменить дату окончания срока подачи заявок на участие в закупке.</w:t>
      </w:r>
      <w:bookmarkEnd w:id="1"/>
      <w:r/>
      <w:bookmarkEnd w:id="2"/>
      <w:r/>
      <w:bookmarkEnd w:id="3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b/>
        </w:rPr>
        <w:t xml:space="preserve">1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</w:rPr>
        <w:t xml:space="preserve">. </w:t>
      </w:r>
      <w:bookmarkStart w:id="4" w:name="_Toc524680326"/>
      <w:r/>
      <w:bookmarkStart w:id="5" w:name="_Toc524680522"/>
      <w:r/>
      <w:bookmarkStart w:id="6" w:name="_Toc524680720"/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первых частей заявок на участие в закупке:</w:t>
      </w:r>
      <w:bookmarkEnd w:id="4"/>
      <w:r/>
      <w:bookmarkEnd w:id="5"/>
      <w:r/>
      <w:bookmarkEnd w:id="6"/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contextualSpacing/>
        <w:jc w:val="both"/>
        <w:tabs>
          <w:tab w:val="num" w:pos="426" w:leader="none"/>
        </w:tabs>
        <w:rPr>
          <w:rFonts w:ascii="Liberation Serif" w:hAnsi="Liberation Serif" w:cs="Liberation Serif"/>
          <w:b/>
        </w:rPr>
        <w:outlineLvl w:val="0"/>
      </w:pPr>
      <w:r/>
      <w:bookmarkStart w:id="7" w:name="_Toc524680327"/>
      <w:r/>
      <w:bookmarkStart w:id="8" w:name="_Toc524680523"/>
      <w:r/>
      <w:bookmarkStart w:id="9" w:name="_Toc524680721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«04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сентября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7"/>
      <w:r/>
      <w:bookmarkEnd w:id="8"/>
      <w:r/>
      <w:bookmarkEnd w:id="9"/>
      <w:r>
        <w:rPr>
          <w:rFonts w:ascii="Liberation Serif" w:hAnsi="Liberation Serif" w:cs="Liberation Serif"/>
          <w:b/>
        </w:rPr>
      </w:r>
      <w:r>
        <w:rPr>
          <w:rFonts w:ascii="Liberation Serif" w:hAnsi="Liberation Serif" w:cs="Liberation Serif"/>
          <w:b/>
        </w:rPr>
      </w:r>
    </w:p>
    <w:p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0" w:name="_Toc524680328"/>
      <w:r/>
      <w:bookmarkStart w:id="11" w:name="_Toc524680524"/>
      <w:r/>
      <w:bookmarkStart w:id="12" w:name="_Toc524680722"/>
      <w:r>
        <w:rPr>
          <w:rFonts w:ascii="Liberation Serif" w:hAnsi="Liberation Serif" w:cs="Liberation Serif"/>
          <w:b/>
          <w:color w:val="000000" w:themeColor="text1"/>
        </w:rPr>
        <w:t xml:space="preserve">16. </w:t>
      </w:r>
      <w:r>
        <w:rPr>
          <w:rFonts w:ascii="Liberation Serif" w:hAnsi="Liberation Serif" w:cs="Liberation Serif"/>
          <w:b/>
          <w:color w:val="000000" w:themeColor="text1"/>
        </w:rPr>
        <w:t xml:space="preserve">Дата рассмотрения и оценки вторых частей заявок на участие в закупке</w:t>
      </w:r>
      <w:bookmarkEnd w:id="10"/>
      <w:r/>
      <w:bookmarkEnd w:id="11"/>
      <w:r/>
      <w:bookmarkEnd w:id="12"/>
      <w:r>
        <w:rPr>
          <w:rFonts w:ascii="Liberation Serif" w:hAnsi="Liberation Serif" w:cs="Liberation Serif"/>
          <w:b/>
          <w:color w:val="000000" w:themeColor="text1"/>
        </w:rPr>
        <w:t xml:space="preserve">, и ценовых предложений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3" w:name="_Toc524680329"/>
      <w:r/>
      <w:bookmarkStart w:id="14" w:name="_Toc524680525"/>
      <w:r/>
      <w:bookmarkStart w:id="15" w:name="_Toc524680723"/>
      <w:r>
        <w:rPr>
          <w:rFonts w:ascii="Liberation Serif" w:hAnsi="Liberation Serif" w:cs="Liberation Serif"/>
          <w:b/>
          <w:i/>
          <w:color w:val="000000" w:themeColor="text1"/>
        </w:rPr>
        <w:t xml:space="preserve">до «01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октября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r>
        <w:rPr>
          <w:rFonts w:ascii="Liberation Serif" w:hAnsi="Liberation Serif" w:cs="Liberation Serif"/>
          <w:color w:val="000000" w:themeColor="text1"/>
        </w:rPr>
        <w:t xml:space="preserve">, в порядке, определенном инструкциями и регламентом электронной торговой площадки.</w:t>
      </w:r>
      <w:bookmarkEnd w:id="13"/>
      <w:r/>
      <w:bookmarkEnd w:id="14"/>
      <w:r/>
      <w:bookmarkEnd w:id="15"/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i/>
        </w:rPr>
        <w:outlineLvl w:val="0"/>
      </w:pPr>
      <w:r/>
      <w:bookmarkStart w:id="16" w:name="_Toc524680336"/>
      <w:r/>
      <w:bookmarkStart w:id="17" w:name="_Toc524680532"/>
      <w:r/>
      <w:bookmarkStart w:id="18" w:name="_Toc524680730"/>
      <w:r>
        <w:rPr>
          <w:rFonts w:ascii="Liberation Serif" w:hAnsi="Liberation Serif" w:cs="Liberation Serif"/>
        </w:rPr>
        <w:t xml:space="preserve">1</w:t>
      </w:r>
      <w:r>
        <w:rPr>
          <w:rFonts w:ascii="Liberation Serif" w:hAnsi="Liberation Serif" w:cs="Liberation Serif"/>
        </w:rPr>
        <w:t xml:space="preserve">8</w:t>
      </w:r>
      <w:r>
        <w:rPr>
          <w:rFonts w:ascii="Liberation Serif" w:hAnsi="Liberation Serif" w:cs="Liberation Serif"/>
        </w:rPr>
        <w:t xml:space="preserve">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</w:t>
      </w:r>
      <w:r>
        <w:rPr>
          <w:rFonts w:ascii="Liberation Serif" w:hAnsi="Liberation Serif" w:cs="Liberation Serif"/>
          <w:color w:val="000000" w:themeColor="text1"/>
        </w:rPr>
        <w:t xml:space="preserve">овой площадки, и проводится оператором электронной торговой площадки – </w:t>
      </w:r>
      <w:bookmarkEnd w:id="16"/>
      <w:r/>
      <w:bookmarkEnd w:id="17"/>
      <w:r/>
      <w:bookmarkEnd w:id="18"/>
      <w:r>
        <w:rPr>
          <w:rFonts w:ascii="Liberation Serif" w:hAnsi="Liberation Serif" w:cs="Liberation Serif"/>
          <w:b/>
          <w:i/>
          <w:color w:val="000000" w:themeColor="text1"/>
        </w:rPr>
        <w:t xml:space="preserve">П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роводится</w:t>
      </w:r>
      <w:r>
        <w:rPr>
          <w:rFonts w:ascii="Liberation Serif" w:hAnsi="Liberation Serif" w:cs="Liberation Serif"/>
          <w:i/>
          <w:color w:val="000000" w:themeColor="text1"/>
        </w:rPr>
        <w:t xml:space="preserve">.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19" w:name="_Toc524680337"/>
      <w:r/>
      <w:bookmarkStart w:id="20" w:name="_Toc524680533"/>
      <w:r/>
      <w:bookmarkStart w:id="21" w:name="_Toc524680731"/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</w:t>
      </w:r>
      <w:r>
        <w:rPr>
          <w:rFonts w:ascii="Liberation Serif" w:hAnsi="Liberation Serif" w:cs="Liberation Serif"/>
          <w:color w:val="000000" w:themeColor="text1"/>
        </w:rPr>
        <w:t xml:space="preserve">ответствии со временем часовой зоны, в которой расположен заказчик):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«08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» сентября 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202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6</w:t>
      </w:r>
      <w:r>
        <w:rPr>
          <w:rFonts w:ascii="Liberation Serif" w:hAnsi="Liberation Serif" w:cs="Liberation Serif"/>
          <w:b/>
          <w:i/>
          <w:color w:val="000000" w:themeColor="text1"/>
        </w:rPr>
        <w:t xml:space="preserve"> года</w:t>
      </w:r>
      <w:bookmarkEnd w:id="19"/>
      <w:r/>
      <w:bookmarkEnd w:id="20"/>
      <w:r/>
      <w:bookmarkEnd w:id="21"/>
      <w:r>
        <w:rPr>
          <w:rFonts w:ascii="Liberation Serif" w:hAnsi="Liberation Serif" w:cs="Liberation Serif"/>
          <w:color w:val="000000" w:themeColor="text1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</w:rPr>
        <w:outlineLvl w:val="0"/>
      </w:pPr>
      <w:r/>
      <w:bookmarkStart w:id="22" w:name="_Toc524680349"/>
      <w:r/>
      <w:bookmarkStart w:id="23" w:name="_Toc524680545"/>
      <w:r/>
      <w:bookmarkStart w:id="24" w:name="_Toc524680743"/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5</w:t>
      </w:r>
      <w:r>
        <w:rPr>
          <w:rFonts w:ascii="Liberation Serif" w:hAnsi="Liberation Serif" w:cs="Liberation Serif"/>
          <w:b/>
        </w:rPr>
        <w:t xml:space="preserve">. Итоговый протокол/Подведение итогов закупки:</w:t>
      </w:r>
      <w:bookmarkEnd w:id="22"/>
      <w:r/>
      <w:bookmarkEnd w:id="23"/>
      <w:r/>
      <w:bookmarkEnd w:id="24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22"/>
        <w:ind w:left="0"/>
        <w:jc w:val="both"/>
        <w:rPr>
          <w:rFonts w:ascii="Liberation Serif" w:hAnsi="Liberation Serif" w:cs="Liberation Serif"/>
        </w:rPr>
        <w:outlineLvl w:val="0"/>
      </w:pPr>
      <w:r/>
      <w:bookmarkStart w:id="25" w:name="_Toc524680350"/>
      <w:r/>
      <w:bookmarkStart w:id="26" w:name="_Toc524680546"/>
      <w:r/>
      <w:bookmarkStart w:id="27" w:name="_Toc524680744"/>
      <w:r>
        <w:rPr>
          <w:rFonts w:ascii="Liberation Serif" w:hAnsi="Liberation Serif" w:cs="Liberation Serif"/>
        </w:rPr>
        <w:t xml:space="preserve"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  <w:bookmarkEnd w:id="25"/>
      <w:r/>
      <w:bookmarkEnd w:id="26"/>
      <w:r/>
      <w:bookmarkEnd w:id="27"/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jc w:val="both"/>
        <w:rPr>
          <w:rFonts w:ascii="Liberation Serif" w:hAnsi="Liberation Serif" w:cs="Liberation Serif"/>
          <w:color w:val="000000" w:themeColor="text1"/>
        </w:rPr>
        <w:outlineLvl w:val="0"/>
      </w:pPr>
      <w:r/>
      <w:bookmarkStart w:id="28" w:name="_Toc524680351"/>
      <w:r/>
      <w:bookmarkStart w:id="29" w:name="_Toc524680547"/>
      <w:r/>
      <w:bookmarkStart w:id="30" w:name="_Toc524680745"/>
      <w:r>
        <w:rPr>
          <w:rFonts w:ascii="Liberation Serif" w:hAnsi="Liberation Serif" w:cs="Liberation Serif"/>
        </w:rPr>
        <w:t xml:space="preserve">Дата подведения итогов: </w:t>
      </w:r>
      <w:r>
        <w:rPr>
          <w:rFonts w:ascii="Liberation Serif" w:hAnsi="Liberation Serif" w:cs="Liberation Serif"/>
          <w:b/>
          <w:i/>
        </w:rPr>
        <w:t xml:space="preserve">до «08</w:t>
      </w:r>
      <w:r>
        <w:rPr>
          <w:rFonts w:ascii="Liberation Serif" w:hAnsi="Liberation Serif" w:cs="Liberation Serif"/>
          <w:b/>
          <w:i/>
        </w:rPr>
        <w:t xml:space="preserve">» октября</w:t>
      </w:r>
      <w:r>
        <w:rPr>
          <w:rFonts w:ascii="Liberation Serif" w:hAnsi="Liberation Serif" w:cs="Liberation Serif"/>
          <w:b/>
          <w:i/>
        </w:rPr>
        <w:t xml:space="preserve"> </w:t>
      </w:r>
      <w:r>
        <w:rPr>
          <w:rFonts w:ascii="Liberation Serif" w:hAnsi="Liberation Serif" w:cs="Liberation Serif"/>
          <w:b/>
          <w:i/>
        </w:rPr>
        <w:t xml:space="preserve">202</w:t>
      </w:r>
      <w:r>
        <w:rPr>
          <w:rFonts w:ascii="Liberation Serif" w:hAnsi="Liberation Serif" w:cs="Liberation Serif"/>
          <w:b/>
          <w:i/>
        </w:rPr>
        <w:t xml:space="preserve">6</w:t>
      </w:r>
      <w:r>
        <w:rPr>
          <w:rFonts w:ascii="Liberation Serif" w:hAnsi="Liberation Serif" w:cs="Liberation Serif"/>
          <w:b/>
          <w:i/>
        </w:rPr>
        <w:t xml:space="preserve"> года</w:t>
      </w:r>
      <w:bookmarkEnd w:id="28"/>
      <w:r/>
      <w:bookmarkEnd w:id="29"/>
      <w:r/>
      <w:bookmarkEnd w:id="30"/>
      <w:r>
        <w:rPr>
          <w:rFonts w:ascii="Liberation Serif" w:hAnsi="Liberation Serif" w:cs="Liberation Serif"/>
        </w:rPr>
        <w:t xml:space="preserve">.</w:t>
      </w:r>
      <w:r>
        <w:rPr>
          <w:rFonts w:ascii="Liberation Serif" w:hAnsi="Liberation Serif" w:cs="Liberation Serif"/>
          <w:color w:val="000000" w:themeColor="text1"/>
        </w:rPr>
      </w:r>
      <w:r>
        <w:rPr>
          <w:rFonts w:ascii="Liberation Serif" w:hAnsi="Liberation Serif" w:cs="Liberation Serif"/>
          <w:color w:val="000000" w:themeColor="text1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bookmarkEnd w:id="0"/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p>
      <w:pPr>
        <w:jc w:val="both"/>
        <w:rPr>
          <w:rFonts w:ascii="Liberation Serif" w:hAnsi="Liberation Serif" w:cs="Liberation Serif"/>
          <w:sz w:val="16"/>
          <w:szCs w:val="16"/>
        </w:rPr>
        <w:outlineLvl w:val="0"/>
      </w:pP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  <w:r>
        <w:rPr>
          <w:rFonts w:ascii="Liberation Serif" w:hAnsi="Liberation Serif" w:cs="Liberation Serif"/>
          <w:sz w:val="16"/>
          <w:szCs w:val="16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707" w:bottom="851" w:left="1134" w:header="142" w:footer="22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–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1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13"/>
      <w:rPr>
        <w:lang w:val="ru-RU"/>
      </w:rPr>
    </w:pPr>
    <w:r>
      <w:rPr>
        <w:lang w:val="ru-RU"/>
      </w:rPr>
    </w:r>
    <w:r>
      <w:rPr>
        <w:lang w:val="ru-RU"/>
      </w:rPr>
    </w:r>
    <w:r>
      <w:rPr>
        <w:lang w:val="ru-RU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20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0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2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position w:val="0"/>
        <w:sz w:val="21"/>
        <w:szCs w:val="21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en-US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0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0"/>
  </w:num>
  <w:num w:numId="3">
    <w:abstractNumId w:val="8"/>
  </w:num>
  <w:num w:numId="4">
    <w:abstractNumId w:val="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21"/>
  </w:num>
  <w:num w:numId="10">
    <w:abstractNumId w:val="30"/>
  </w:num>
  <w:num w:numId="11">
    <w:abstractNumId w:val="18"/>
  </w:num>
  <w:num w:numId="12">
    <w:abstractNumId w:val="22"/>
    <w:lvlOverride w:ilvl="0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9"/>
  </w:num>
  <w:num w:numId="17">
    <w:abstractNumId w:val="9"/>
  </w:num>
  <w:num w:numId="18">
    <w:abstractNumId w:val="15"/>
  </w:num>
  <w:num w:numId="19">
    <w:abstractNumId w:val="2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23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0"/>
  </w:num>
  <w:num w:numId="29">
    <w:abstractNumId w:val="11"/>
  </w:num>
  <w:num w:numId="30">
    <w:abstractNumId w:val="13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8">
    <w:name w:val="Heading 1"/>
    <w:basedOn w:val="1009"/>
    <w:next w:val="1009"/>
    <w:link w:val="83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839">
    <w:name w:val="Heading 1 Char"/>
    <w:basedOn w:val="1010"/>
    <w:link w:val="83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840">
    <w:name w:val="Heading 2"/>
    <w:basedOn w:val="1009"/>
    <w:next w:val="1009"/>
    <w:link w:val="84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841">
    <w:name w:val="Heading 2 Char"/>
    <w:basedOn w:val="1010"/>
    <w:link w:val="840"/>
    <w:uiPriority w:val="9"/>
    <w:rPr>
      <w:rFonts w:ascii="Liberation Sans" w:hAnsi="Liberation Sans" w:eastAsia="Liberation Sans" w:cs="Liberation Sans"/>
      <w:sz w:val="34"/>
    </w:rPr>
  </w:style>
  <w:style w:type="paragraph" w:styleId="842">
    <w:name w:val="Heading 3"/>
    <w:basedOn w:val="1009"/>
    <w:next w:val="1009"/>
    <w:link w:val="84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843">
    <w:name w:val="Heading 3 Char"/>
    <w:basedOn w:val="1010"/>
    <w:link w:val="84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844">
    <w:name w:val="Heading 4"/>
    <w:basedOn w:val="1009"/>
    <w:next w:val="1009"/>
    <w:link w:val="84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845">
    <w:name w:val="Heading 4 Char"/>
    <w:basedOn w:val="1010"/>
    <w:link w:val="84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846">
    <w:name w:val="Heading 5"/>
    <w:basedOn w:val="1009"/>
    <w:next w:val="1009"/>
    <w:link w:val="84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847">
    <w:name w:val="Heading 5 Char"/>
    <w:basedOn w:val="1010"/>
    <w:link w:val="84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848">
    <w:name w:val="Heading 6"/>
    <w:basedOn w:val="1009"/>
    <w:next w:val="1009"/>
    <w:link w:val="84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849">
    <w:name w:val="Heading 6 Char"/>
    <w:basedOn w:val="1010"/>
    <w:link w:val="84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850">
    <w:name w:val="Heading 7"/>
    <w:basedOn w:val="1009"/>
    <w:next w:val="1009"/>
    <w:link w:val="85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851">
    <w:name w:val="Heading 7 Char"/>
    <w:basedOn w:val="1010"/>
    <w:link w:val="85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52">
    <w:name w:val="Heading 8"/>
    <w:basedOn w:val="1009"/>
    <w:next w:val="1009"/>
    <w:link w:val="85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853">
    <w:name w:val="Heading 8 Char"/>
    <w:basedOn w:val="1010"/>
    <w:link w:val="85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854">
    <w:name w:val="Heading 9"/>
    <w:basedOn w:val="1009"/>
    <w:next w:val="1009"/>
    <w:link w:val="85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855">
    <w:name w:val="Heading 9 Char"/>
    <w:basedOn w:val="1010"/>
    <w:link w:val="85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856">
    <w:name w:val="No Spacing"/>
    <w:uiPriority w:val="1"/>
    <w:qFormat/>
    <w:pPr>
      <w:spacing w:before="0" w:after="0" w:line="240" w:lineRule="auto"/>
    </w:pPr>
  </w:style>
  <w:style w:type="paragraph" w:styleId="857">
    <w:name w:val="Title"/>
    <w:basedOn w:val="1009"/>
    <w:next w:val="1009"/>
    <w:link w:val="85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58">
    <w:name w:val="Title Char"/>
    <w:basedOn w:val="1010"/>
    <w:link w:val="857"/>
    <w:uiPriority w:val="10"/>
    <w:rPr>
      <w:sz w:val="48"/>
      <w:szCs w:val="48"/>
    </w:rPr>
  </w:style>
  <w:style w:type="paragraph" w:styleId="859">
    <w:name w:val="Subtitle"/>
    <w:basedOn w:val="1009"/>
    <w:next w:val="1009"/>
    <w:link w:val="860"/>
    <w:uiPriority w:val="11"/>
    <w:qFormat/>
    <w:pPr>
      <w:spacing w:before="200" w:after="200"/>
    </w:pPr>
    <w:rPr>
      <w:sz w:val="24"/>
      <w:szCs w:val="24"/>
    </w:rPr>
  </w:style>
  <w:style w:type="character" w:styleId="860">
    <w:name w:val="Subtitle Char"/>
    <w:basedOn w:val="1010"/>
    <w:link w:val="859"/>
    <w:uiPriority w:val="11"/>
    <w:rPr>
      <w:sz w:val="24"/>
      <w:szCs w:val="24"/>
    </w:rPr>
  </w:style>
  <w:style w:type="paragraph" w:styleId="861">
    <w:name w:val="Quote"/>
    <w:basedOn w:val="1009"/>
    <w:next w:val="1009"/>
    <w:link w:val="862"/>
    <w:uiPriority w:val="29"/>
    <w:qFormat/>
    <w:pPr>
      <w:ind w:left="720" w:right="720"/>
    </w:pPr>
    <w:rPr>
      <w:i/>
    </w:rPr>
  </w:style>
  <w:style w:type="character" w:styleId="862">
    <w:name w:val="Quote Char"/>
    <w:link w:val="861"/>
    <w:uiPriority w:val="29"/>
    <w:rPr>
      <w:i/>
    </w:rPr>
  </w:style>
  <w:style w:type="paragraph" w:styleId="863">
    <w:name w:val="Intense Quote"/>
    <w:basedOn w:val="1009"/>
    <w:next w:val="1009"/>
    <w:link w:val="86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64">
    <w:name w:val="Intense Quote Char"/>
    <w:link w:val="863"/>
    <w:uiPriority w:val="30"/>
    <w:rPr>
      <w:i/>
    </w:rPr>
  </w:style>
  <w:style w:type="character" w:styleId="865">
    <w:name w:val="Header Char"/>
    <w:basedOn w:val="1010"/>
    <w:link w:val="1013"/>
    <w:uiPriority w:val="99"/>
  </w:style>
  <w:style w:type="character" w:styleId="866">
    <w:name w:val="Footer Char"/>
    <w:basedOn w:val="1010"/>
    <w:link w:val="1018"/>
    <w:uiPriority w:val="99"/>
  </w:style>
  <w:style w:type="paragraph" w:styleId="867">
    <w:name w:val="Caption"/>
    <w:basedOn w:val="1009"/>
    <w:next w:val="1009"/>
    <w:link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68">
    <w:name w:val="Caption Char"/>
    <w:basedOn w:val="1010"/>
    <w:link w:val="867"/>
    <w:uiPriority w:val="35"/>
    <w:rPr>
      <w:b/>
      <w:bCs/>
      <w:color w:val="4f81bd" w:themeColor="accent1"/>
      <w:sz w:val="18"/>
      <w:szCs w:val="18"/>
    </w:rPr>
  </w:style>
  <w:style w:type="table" w:styleId="869">
    <w:name w:val="Table Grid Light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0">
    <w:name w:val="Plain Table 1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1">
    <w:name w:val="Plain Table 2"/>
    <w:basedOn w:val="101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72">
    <w:name w:val="Plain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3">
    <w:name w:val="Plain Table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Plain Table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5">
    <w:name w:val="Grid Table 1 Light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Grid Table 1 Light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Grid Table 1 Light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Grid Table 1 Light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Grid Table 1 Light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Grid Table 1 Light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Grid Table 1 Light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Grid Table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2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2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2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2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Grid Table 2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3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3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3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4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97">
    <w:name w:val="Grid Table 4 - Accent 1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98">
    <w:name w:val="Grid Table 4 - Accent 2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99">
    <w:name w:val="Grid Table 4 - Accent 3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00">
    <w:name w:val="Grid Table 4 - Accent 4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01">
    <w:name w:val="Grid Table 4 - Accent 5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02">
    <w:name w:val="Grid Table 4 - Accent 6"/>
    <w:basedOn w:val="101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03">
    <w:name w:val="Grid Table 5 Dark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04">
    <w:name w:val="Grid Table 5 Dark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05">
    <w:name w:val="Grid Table 5 Dark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06">
    <w:name w:val="Grid Table 5 Dark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07">
    <w:name w:val="Grid Table 5 Dark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8">
    <w:name w:val="Grid Table 5 Dark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9">
    <w:name w:val="Grid Table 5 Dark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0">
    <w:name w:val="Grid Table 6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11">
    <w:name w:val="Grid Table 6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12">
    <w:name w:val="Grid Table 6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13">
    <w:name w:val="Grid Table 6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14">
    <w:name w:val="Grid Table 6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15">
    <w:name w:val="Grid Table 6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6">
    <w:name w:val="Grid Table 6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17">
    <w:name w:val="Grid Table 7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7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7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7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7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7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List Table 1 Light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List Table 1 Light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List Table 1 Light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List Table 1 Light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List Table 1 Light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32">
    <w:name w:val="List Table 2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33">
    <w:name w:val="List Table 2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34">
    <w:name w:val="List Table 2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35">
    <w:name w:val="List Table 2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36">
    <w:name w:val="List Table 2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37">
    <w:name w:val="List Table 2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38">
    <w:name w:val="List Table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3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3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3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>
    <w:name w:val="List Table 3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>
    <w:name w:val="List Table 3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>
    <w:name w:val="List Table 3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>
    <w:name w:val="List Table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>
    <w:name w:val="List Table 4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>
    <w:name w:val="List Table 4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>
    <w:name w:val="List Table 4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>
    <w:name w:val="List Table 4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List Table 4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>
    <w:name w:val="List Table 4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List Table 5 Dark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3">
    <w:name w:val="List Table 5 Dark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4">
    <w:name w:val="List Table 5 Dark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5">
    <w:name w:val="List Table 5 Dark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6">
    <w:name w:val="List Table 5 Dark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7">
    <w:name w:val="List Table 5 Dark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8">
    <w:name w:val="List Table 5 Dark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59">
    <w:name w:val="List Table 6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60">
    <w:name w:val="List Table 6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1">
    <w:name w:val="List Table 6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62">
    <w:name w:val="List Table 6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63">
    <w:name w:val="List Table 6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64">
    <w:name w:val="List Table 6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65">
    <w:name w:val="List Table 6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66">
    <w:name w:val="List Table 7 Colorful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67">
    <w:name w:val="List Table 7 Colorful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68">
    <w:name w:val="List Table 7 Colorful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69">
    <w:name w:val="List Table 7 Colorful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70">
    <w:name w:val="List Table 7 Colorful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71">
    <w:name w:val="List Table 7 Colorful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72">
    <w:name w:val="List Table 7 Colorful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73">
    <w:name w:val="Lined - Accent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4">
    <w:name w:val="Lined - Accent 1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5">
    <w:name w:val="Lined - Accent 2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6">
    <w:name w:val="Lined - Accent 3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7">
    <w:name w:val="Lined - Accent 4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8">
    <w:name w:val="Lined - Accent 5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9">
    <w:name w:val="Lined - Accent 6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0">
    <w:name w:val="Bordered &amp; Lined - Accent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81">
    <w:name w:val="Bordered &amp; Lined - Accent 1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82">
    <w:name w:val="Bordered &amp; Lined - Accent 2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83">
    <w:name w:val="Bordered &amp; Lined - Accent 3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84">
    <w:name w:val="Bordered &amp; Lined - Accent 4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85">
    <w:name w:val="Bordered &amp; Lined - Accent 5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86">
    <w:name w:val="Bordered &amp; Lined - Accent 6"/>
    <w:basedOn w:val="101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87">
    <w:name w:val="Bordered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88">
    <w:name w:val="Bordered - Accent 1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89">
    <w:name w:val="Bordered - Accent 2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90">
    <w:name w:val="Bordered - Accent 3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91">
    <w:name w:val="Bordered - Accent 4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92">
    <w:name w:val="Bordered - Accent 5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93">
    <w:name w:val="Bordered - Accent 6"/>
    <w:basedOn w:val="10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94">
    <w:name w:val="Footnote Text Char"/>
    <w:link w:val="1030"/>
    <w:uiPriority w:val="99"/>
    <w:rPr>
      <w:sz w:val="18"/>
    </w:rPr>
  </w:style>
  <w:style w:type="paragraph" w:styleId="995">
    <w:name w:val="endnote text"/>
    <w:basedOn w:val="1009"/>
    <w:link w:val="996"/>
    <w:uiPriority w:val="99"/>
    <w:semiHidden/>
    <w:unhideWhenUsed/>
    <w:pPr>
      <w:spacing w:after="0" w:line="240" w:lineRule="auto"/>
    </w:pPr>
    <w:rPr>
      <w:sz w:val="20"/>
    </w:rPr>
  </w:style>
  <w:style w:type="character" w:styleId="996">
    <w:name w:val="Endnote Text Char"/>
    <w:link w:val="995"/>
    <w:uiPriority w:val="99"/>
    <w:rPr>
      <w:sz w:val="20"/>
    </w:rPr>
  </w:style>
  <w:style w:type="character" w:styleId="997">
    <w:name w:val="endnote reference"/>
    <w:basedOn w:val="1010"/>
    <w:uiPriority w:val="99"/>
    <w:semiHidden/>
    <w:unhideWhenUsed/>
    <w:rPr>
      <w:vertAlign w:val="superscript"/>
    </w:rPr>
  </w:style>
  <w:style w:type="paragraph" w:styleId="998">
    <w:name w:val="toc 1"/>
    <w:basedOn w:val="1009"/>
    <w:next w:val="1009"/>
    <w:uiPriority w:val="39"/>
    <w:unhideWhenUsed/>
    <w:pPr>
      <w:ind w:left="0" w:right="0" w:firstLine="0"/>
      <w:spacing w:after="57"/>
    </w:pPr>
  </w:style>
  <w:style w:type="paragraph" w:styleId="999">
    <w:name w:val="toc 2"/>
    <w:basedOn w:val="1009"/>
    <w:next w:val="1009"/>
    <w:uiPriority w:val="39"/>
    <w:unhideWhenUsed/>
    <w:pPr>
      <w:ind w:left="283" w:right="0" w:firstLine="0"/>
      <w:spacing w:after="57"/>
    </w:pPr>
  </w:style>
  <w:style w:type="paragraph" w:styleId="1000">
    <w:name w:val="toc 3"/>
    <w:basedOn w:val="1009"/>
    <w:next w:val="1009"/>
    <w:uiPriority w:val="39"/>
    <w:unhideWhenUsed/>
    <w:pPr>
      <w:ind w:left="567" w:right="0" w:firstLine="0"/>
      <w:spacing w:after="57"/>
    </w:pPr>
  </w:style>
  <w:style w:type="paragraph" w:styleId="1001">
    <w:name w:val="toc 4"/>
    <w:basedOn w:val="1009"/>
    <w:next w:val="1009"/>
    <w:uiPriority w:val="39"/>
    <w:unhideWhenUsed/>
    <w:pPr>
      <w:ind w:left="850" w:right="0" w:firstLine="0"/>
      <w:spacing w:after="57"/>
    </w:pPr>
  </w:style>
  <w:style w:type="paragraph" w:styleId="1002">
    <w:name w:val="toc 5"/>
    <w:basedOn w:val="1009"/>
    <w:next w:val="1009"/>
    <w:uiPriority w:val="39"/>
    <w:unhideWhenUsed/>
    <w:pPr>
      <w:ind w:left="1134" w:right="0" w:firstLine="0"/>
      <w:spacing w:after="57"/>
    </w:pPr>
  </w:style>
  <w:style w:type="paragraph" w:styleId="1003">
    <w:name w:val="toc 6"/>
    <w:basedOn w:val="1009"/>
    <w:next w:val="1009"/>
    <w:uiPriority w:val="39"/>
    <w:unhideWhenUsed/>
    <w:pPr>
      <w:ind w:left="1417" w:right="0" w:firstLine="0"/>
      <w:spacing w:after="57"/>
    </w:pPr>
  </w:style>
  <w:style w:type="paragraph" w:styleId="1004">
    <w:name w:val="toc 7"/>
    <w:basedOn w:val="1009"/>
    <w:next w:val="1009"/>
    <w:uiPriority w:val="39"/>
    <w:unhideWhenUsed/>
    <w:pPr>
      <w:ind w:left="1701" w:right="0" w:firstLine="0"/>
      <w:spacing w:after="57"/>
    </w:pPr>
  </w:style>
  <w:style w:type="paragraph" w:styleId="1005">
    <w:name w:val="toc 8"/>
    <w:basedOn w:val="1009"/>
    <w:next w:val="1009"/>
    <w:uiPriority w:val="39"/>
    <w:unhideWhenUsed/>
    <w:pPr>
      <w:ind w:left="1984" w:right="0" w:firstLine="0"/>
      <w:spacing w:after="57"/>
    </w:pPr>
  </w:style>
  <w:style w:type="paragraph" w:styleId="1006">
    <w:name w:val="toc 9"/>
    <w:basedOn w:val="1009"/>
    <w:next w:val="1009"/>
    <w:uiPriority w:val="39"/>
    <w:unhideWhenUsed/>
    <w:pPr>
      <w:ind w:left="2268" w:right="0" w:firstLine="0"/>
      <w:spacing w:after="57"/>
    </w:pPr>
  </w:style>
  <w:style w:type="paragraph" w:styleId="1007">
    <w:name w:val="TOC Heading"/>
    <w:uiPriority w:val="39"/>
    <w:unhideWhenUsed/>
  </w:style>
  <w:style w:type="paragraph" w:styleId="1008">
    <w:name w:val="table of figures"/>
    <w:basedOn w:val="1009"/>
    <w:next w:val="1009"/>
    <w:uiPriority w:val="99"/>
    <w:unhideWhenUsed/>
    <w:pPr>
      <w:spacing w:after="0" w:afterAutospacing="0"/>
    </w:pPr>
  </w:style>
  <w:style w:type="paragraph" w:styleId="1009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0" w:default="1">
    <w:name w:val="Default Paragraph Font"/>
    <w:uiPriority w:val="1"/>
    <w:semiHidden/>
    <w:unhideWhenUsed/>
  </w:style>
  <w:style w:type="table" w:styleId="10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12" w:default="1">
    <w:name w:val="No List"/>
    <w:uiPriority w:val="99"/>
    <w:semiHidden/>
    <w:unhideWhenUsed/>
  </w:style>
  <w:style w:type="paragraph" w:styleId="1013">
    <w:name w:val="Header"/>
    <w:basedOn w:val="1009"/>
    <w:link w:val="1014"/>
    <w:uiPriority w:val="99"/>
    <w:pPr>
      <w:tabs>
        <w:tab w:val="center" w:pos="4677" w:leader="none"/>
        <w:tab w:val="right" w:pos="9355" w:leader="none"/>
      </w:tabs>
    </w:pPr>
  </w:style>
  <w:style w:type="character" w:styleId="1014" w:customStyle="1">
    <w:name w:val="Верхний колонтитул Знак"/>
    <w:basedOn w:val="1010"/>
    <w:link w:val="1013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5">
    <w:name w:val="Balloon Text"/>
    <w:basedOn w:val="1009"/>
    <w:link w:val="1016"/>
    <w:uiPriority w:val="99"/>
    <w:semiHidden/>
    <w:unhideWhenUsed/>
    <w:rPr>
      <w:rFonts w:ascii="Tahoma" w:hAnsi="Tahoma" w:cs="Tahoma"/>
      <w:sz w:val="16"/>
      <w:szCs w:val="16"/>
    </w:rPr>
  </w:style>
  <w:style w:type="character" w:styleId="1016" w:customStyle="1">
    <w:name w:val="Текст выноски Знак"/>
    <w:basedOn w:val="1010"/>
    <w:link w:val="101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17">
    <w:name w:val="Hyperlink"/>
    <w:basedOn w:val="1010"/>
    <w:uiPriority w:val="99"/>
    <w:unhideWhenUsed/>
    <w:rPr>
      <w:color w:val="0000ff" w:themeColor="hyperlink"/>
      <w:u w:val="single"/>
    </w:rPr>
  </w:style>
  <w:style w:type="paragraph" w:styleId="1018">
    <w:name w:val="Footer"/>
    <w:basedOn w:val="1009"/>
    <w:link w:val="10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9" w:customStyle="1">
    <w:name w:val="Нижний колонтитул Знак"/>
    <w:basedOn w:val="1010"/>
    <w:link w:val="101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0">
    <w:name w:val="List Number"/>
    <w:basedOn w:val="1009"/>
    <w:uiPriority w:val="99"/>
    <w:unhideWhenUsed/>
    <w:pPr>
      <w:numPr>
        <w:ilvl w:val="0"/>
        <w:numId w:val="2"/>
      </w:numPr>
      <w:contextualSpacing/>
    </w:pPr>
  </w:style>
  <w:style w:type="character" w:styleId="1021">
    <w:name w:val="footnote reference"/>
    <w:basedOn w:val="1010"/>
    <w:rPr>
      <w:vertAlign w:val="superscript"/>
    </w:rPr>
  </w:style>
  <w:style w:type="paragraph" w:styleId="1022">
    <w:name w:val="List Paragraph"/>
    <w:basedOn w:val="1009"/>
    <w:link w:val="1027"/>
    <w:uiPriority w:val="34"/>
    <w:qFormat/>
    <w:pPr>
      <w:contextualSpacing/>
      <w:ind w:left="720"/>
    </w:pPr>
  </w:style>
  <w:style w:type="character" w:styleId="1023" w:customStyle="1">
    <w:name w:val="Основной текст_"/>
    <w:basedOn w:val="1010"/>
    <w:link w:val="1024"/>
    <w:rPr>
      <w:rFonts w:ascii="Times New Roman" w:hAnsi="Times New Roman" w:eastAsia="Times New Roman" w:cs="Times New Roman"/>
      <w:shd w:val="clear" w:color="auto" w:fill="ffffff"/>
    </w:rPr>
  </w:style>
  <w:style w:type="paragraph" w:styleId="1024" w:customStyle="1">
    <w:name w:val="Основной текст2"/>
    <w:basedOn w:val="1009"/>
    <w:link w:val="1023"/>
    <w:pPr>
      <w:jc w:val="right"/>
      <w:spacing w:line="274" w:lineRule="exact"/>
      <w:shd w:val="clear" w:color="auto" w:fill="ffffff"/>
      <w:widowControl w:val="off"/>
    </w:pPr>
    <w:rPr>
      <w:sz w:val="22"/>
      <w:szCs w:val="22"/>
      <w:lang w:eastAsia="en-US"/>
    </w:rPr>
  </w:style>
  <w:style w:type="paragraph" w:styleId="1025" w:customStyle="1">
    <w:name w:val="Основной текст1"/>
    <w:basedOn w:val="1009"/>
    <w:pPr>
      <w:spacing w:before="960" w:after="960" w:line="322" w:lineRule="exact"/>
      <w:shd w:val="clear" w:color="auto" w:fill="ffffff"/>
      <w:widowControl w:val="off"/>
    </w:pPr>
    <w:rPr>
      <w:sz w:val="27"/>
      <w:szCs w:val="27"/>
      <w:lang w:eastAsia="en-US"/>
    </w:rPr>
  </w:style>
  <w:style w:type="table" w:styleId="1026">
    <w:name w:val="Table Grid"/>
    <w:basedOn w:val="10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27" w:customStyle="1">
    <w:name w:val="Абзац списка Знак"/>
    <w:link w:val="1022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8">
    <w:name w:val="Normal (Web)"/>
    <w:basedOn w:val="1009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character" w:styleId="1029">
    <w:name w:val="Strong"/>
    <w:basedOn w:val="1010"/>
    <w:uiPriority w:val="22"/>
    <w:qFormat/>
    <w:rPr>
      <w:b/>
      <w:bCs/>
    </w:rPr>
  </w:style>
  <w:style w:type="paragraph" w:styleId="1030">
    <w:name w:val="footnote text"/>
    <w:basedOn w:val="1009"/>
    <w:link w:val="1031"/>
    <w:uiPriority w:val="99"/>
    <w:unhideWhenUsed/>
    <w:rPr>
      <w:sz w:val="20"/>
      <w:szCs w:val="20"/>
    </w:rPr>
  </w:style>
  <w:style w:type="character" w:styleId="1031" w:customStyle="1">
    <w:name w:val="Текст сноски Знак"/>
    <w:basedOn w:val="1010"/>
    <w:link w:val="1030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32" w:customStyle="1">
    <w:name w:val="Font Style128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D9256-6351-4A3F-A36F-30DEDA1EA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pakhomova_ev</cp:lastModifiedBy>
  <cp:revision>26</cp:revision>
  <dcterms:created xsi:type="dcterms:W3CDTF">2023-03-01T14:02:00Z</dcterms:created>
  <dcterms:modified xsi:type="dcterms:W3CDTF">2026-08-04T06:41:03Z</dcterms:modified>
</cp:coreProperties>
</file>